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12AD" w14:textId="3FA1B25E" w:rsidR="007054D3" w:rsidRDefault="00A134E8" w:rsidP="007054D3">
      <w:pPr>
        <w:spacing w:after="0" w:line="240" w:lineRule="auto"/>
        <w:jc w:val="center"/>
        <w:rPr>
          <w:rFonts w:ascii="Times New Roman" w:eastAsia="Times New Roman" w:hAnsi="Times New Roman" w:cs="Times New Roman"/>
          <w:b/>
          <w:bCs/>
          <w:sz w:val="24"/>
          <w:szCs w:val="24"/>
          <w:lang w:bidi="ar-SA"/>
        </w:rPr>
      </w:pPr>
      <w:bookmarkStart w:id="0" w:name="_GoBack"/>
      <w:bookmarkEnd w:id="0"/>
      <w:r w:rsidRPr="000629E2">
        <w:rPr>
          <w:rFonts w:ascii="Times New Roman" w:hAnsi="Times New Roman" w:cs="Times New Roman"/>
          <w:b/>
          <w:bCs/>
          <w:sz w:val="24"/>
          <w:szCs w:val="24"/>
        </w:rPr>
        <w:t xml:space="preserve">Ответы на вопросы, представленные в </w:t>
      </w:r>
      <w:r w:rsidRPr="000629E2">
        <w:rPr>
          <w:rFonts w:ascii="Times New Roman" w:eastAsia="Times New Roman" w:hAnsi="Times New Roman" w:cs="Times New Roman"/>
          <w:b/>
          <w:bCs/>
          <w:sz w:val="24"/>
          <w:szCs w:val="24"/>
          <w:lang w:bidi="ar-SA"/>
        </w:rPr>
        <w:t>Докладе</w:t>
      </w:r>
      <w:r w:rsidR="008D7426">
        <w:rPr>
          <w:rFonts w:ascii="Times New Roman" w:eastAsia="Times New Roman" w:hAnsi="Times New Roman" w:cs="Times New Roman"/>
          <w:b/>
          <w:bCs/>
          <w:sz w:val="24"/>
          <w:szCs w:val="24"/>
          <w:lang w:bidi="ar-SA"/>
        </w:rPr>
        <w:t xml:space="preserve"> МФ РФ </w:t>
      </w:r>
      <w:r w:rsidRPr="000629E2">
        <w:rPr>
          <w:rFonts w:ascii="Times New Roman" w:eastAsia="Times New Roman" w:hAnsi="Times New Roman" w:cs="Times New Roman"/>
          <w:b/>
          <w:bCs/>
          <w:sz w:val="24"/>
          <w:szCs w:val="24"/>
          <w:lang w:bidi="ar-SA"/>
        </w:rPr>
        <w:t>для общественных консультаций</w:t>
      </w:r>
    </w:p>
    <w:p w14:paraId="1FA47A84" w14:textId="15D775D3" w:rsidR="007054D3" w:rsidRDefault="00A134E8" w:rsidP="000E43A8">
      <w:pPr>
        <w:spacing w:after="120" w:line="240" w:lineRule="auto"/>
        <w:jc w:val="center"/>
        <w:rPr>
          <w:rFonts w:ascii="Times New Roman" w:eastAsia="Times New Roman" w:hAnsi="Times New Roman" w:cs="Times New Roman"/>
          <w:b/>
          <w:bCs/>
          <w:sz w:val="24"/>
          <w:szCs w:val="24"/>
          <w:lang w:bidi="ar-SA"/>
        </w:rPr>
      </w:pPr>
      <w:r w:rsidRPr="000629E2">
        <w:rPr>
          <w:rFonts w:ascii="Times New Roman" w:eastAsia="Times New Roman" w:hAnsi="Times New Roman" w:cs="Times New Roman"/>
          <w:b/>
          <w:bCs/>
          <w:sz w:val="24"/>
          <w:szCs w:val="24"/>
          <w:lang w:bidi="ar-SA"/>
        </w:rPr>
        <w:t>«Обязательное подтверждение отчетности (информации) в Российской Федерации»</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5497"/>
        <w:gridCol w:w="9497"/>
      </w:tblGrid>
      <w:tr w:rsidR="004B6696" w:rsidRPr="000629E2" w14:paraId="25F2293C" w14:textId="77777777" w:rsidTr="000E43A8">
        <w:trPr>
          <w:trHeight w:val="900"/>
          <w:tblHeader/>
        </w:trPr>
        <w:tc>
          <w:tcPr>
            <w:tcW w:w="599" w:type="dxa"/>
            <w:shd w:val="clear" w:color="auto" w:fill="auto"/>
            <w:vAlign w:val="center"/>
            <w:hideMark/>
          </w:tcPr>
          <w:p w14:paraId="5867DA7A" w14:textId="77777777" w:rsidR="004B6696" w:rsidRPr="000629E2" w:rsidRDefault="004B6696" w:rsidP="007054D3">
            <w:pPr>
              <w:spacing w:after="0" w:line="240" w:lineRule="auto"/>
              <w:jc w:val="center"/>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 п/п</w:t>
            </w:r>
          </w:p>
        </w:tc>
        <w:tc>
          <w:tcPr>
            <w:tcW w:w="5497" w:type="dxa"/>
            <w:shd w:val="clear" w:color="auto" w:fill="auto"/>
            <w:vAlign w:val="center"/>
            <w:hideMark/>
          </w:tcPr>
          <w:p w14:paraId="23355BF4" w14:textId="77777777" w:rsidR="004B6696" w:rsidRPr="000629E2" w:rsidRDefault="004B6696" w:rsidP="005A26CF">
            <w:pPr>
              <w:spacing w:after="0" w:line="240" w:lineRule="auto"/>
              <w:jc w:val="center"/>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Содержание вопроса</w:t>
            </w:r>
          </w:p>
        </w:tc>
        <w:tc>
          <w:tcPr>
            <w:tcW w:w="9497" w:type="dxa"/>
            <w:shd w:val="clear" w:color="auto" w:fill="auto"/>
            <w:vAlign w:val="center"/>
            <w:hideMark/>
          </w:tcPr>
          <w:p w14:paraId="76B2018B" w14:textId="77777777" w:rsidR="004B6696" w:rsidRPr="000629E2" w:rsidRDefault="004B6696" w:rsidP="007054D3">
            <w:pPr>
              <w:spacing w:after="0" w:line="240" w:lineRule="auto"/>
              <w:jc w:val="center"/>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Примечание/предложение</w:t>
            </w:r>
          </w:p>
        </w:tc>
      </w:tr>
      <w:tr w:rsidR="004B6696" w:rsidRPr="000629E2" w14:paraId="0CE589F6" w14:textId="77777777" w:rsidTr="000E43A8">
        <w:trPr>
          <w:trHeight w:val="1800"/>
        </w:trPr>
        <w:tc>
          <w:tcPr>
            <w:tcW w:w="599" w:type="dxa"/>
            <w:shd w:val="clear" w:color="auto" w:fill="auto"/>
            <w:noWrap/>
            <w:hideMark/>
          </w:tcPr>
          <w:p w14:paraId="5624A076" w14:textId="7979F05A" w:rsidR="004B6696" w:rsidRPr="000629E2" w:rsidRDefault="004B6696"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1.</w:t>
            </w:r>
          </w:p>
        </w:tc>
        <w:tc>
          <w:tcPr>
            <w:tcW w:w="5497" w:type="dxa"/>
            <w:shd w:val="clear" w:color="auto" w:fill="auto"/>
            <w:vAlign w:val="center"/>
            <w:hideMark/>
          </w:tcPr>
          <w:p w14:paraId="562CBB83" w14:textId="50CD0A86"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Согласны ли Вы с тем, что в основе системы общих принципов установления случаев обязательного подтверждения отчетности (информации) должно лежать понимание главной цели и назначения подтверждения отчетности (информации), а именно: обеспечение информационных потребностей и интересов заинтересованных пользователей отчетности (информации)?</w:t>
            </w:r>
          </w:p>
        </w:tc>
        <w:tc>
          <w:tcPr>
            <w:tcW w:w="9497" w:type="dxa"/>
            <w:shd w:val="clear" w:color="auto" w:fill="auto"/>
            <w:noWrap/>
            <w:hideMark/>
          </w:tcPr>
          <w:p w14:paraId="2EA5D240" w14:textId="77777777" w:rsidR="004B6696" w:rsidRDefault="007120E2" w:rsidP="007120E2">
            <w:pPr>
              <w:spacing w:after="0" w:line="240" w:lineRule="auto"/>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Возражений не поступило.</w:t>
            </w:r>
          </w:p>
          <w:p w14:paraId="1262BD90" w14:textId="77777777" w:rsidR="007120E2" w:rsidRDefault="007120E2" w:rsidP="007120E2">
            <w:pPr>
              <w:spacing w:after="0" w:line="240" w:lineRule="auto"/>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При этом есть два дополнения:</w:t>
            </w:r>
          </w:p>
          <w:p w14:paraId="6072A73A" w14:textId="2FE61D20" w:rsidR="007120E2" w:rsidRDefault="007120E2" w:rsidP="00832FDF">
            <w:pPr>
              <w:pStyle w:val="a3"/>
              <w:numPr>
                <w:ilvl w:val="0"/>
                <w:numId w:val="5"/>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Необходимо однозначно понимать термин «заинтересованные пользователи» </w:t>
            </w:r>
            <w:r w:rsidR="00832FDF">
              <w:rPr>
                <w:rFonts w:ascii="Times New Roman" w:eastAsia="Times New Roman" w:hAnsi="Times New Roman" w:cs="Times New Roman"/>
                <w:color w:val="000000"/>
                <w:sz w:val="24"/>
                <w:szCs w:val="24"/>
                <w:lang w:bidi="ar-SA"/>
              </w:rPr>
              <w:t>(определения нет в докладе, его появление может избежать неточности в понимании вопроса).</w:t>
            </w:r>
          </w:p>
          <w:p w14:paraId="5B7E0729" w14:textId="3443435F" w:rsidR="007120E2" w:rsidRPr="007120E2" w:rsidRDefault="00832FDF" w:rsidP="00832FDF">
            <w:pPr>
              <w:pStyle w:val="a3"/>
              <w:numPr>
                <w:ilvl w:val="0"/>
                <w:numId w:val="5"/>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Не отражен тот факт, что создание системы достоверной отчетности (информации) существенно повышает качество принимаемых управленческих решений, в том числе на государственном уровне. </w:t>
            </w:r>
          </w:p>
        </w:tc>
      </w:tr>
      <w:tr w:rsidR="004B6696" w:rsidRPr="000629E2" w14:paraId="1974849A" w14:textId="77777777" w:rsidTr="000E43A8">
        <w:trPr>
          <w:trHeight w:val="558"/>
        </w:trPr>
        <w:tc>
          <w:tcPr>
            <w:tcW w:w="599" w:type="dxa"/>
            <w:shd w:val="clear" w:color="auto" w:fill="auto"/>
            <w:noWrap/>
            <w:hideMark/>
          </w:tcPr>
          <w:p w14:paraId="5CEA6294" w14:textId="1B315B7A"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2. </w:t>
            </w:r>
          </w:p>
        </w:tc>
        <w:tc>
          <w:tcPr>
            <w:tcW w:w="5497" w:type="dxa"/>
            <w:shd w:val="clear" w:color="auto" w:fill="auto"/>
            <w:hideMark/>
          </w:tcPr>
          <w:p w14:paraId="48B972A1" w14:textId="5E595BB3" w:rsidR="009914F0"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Поддерживаете</w:t>
            </w:r>
            <w:r w:rsidR="00A07F25">
              <w:rPr>
                <w:rFonts w:ascii="Times New Roman" w:eastAsia="Times New Roman" w:hAnsi="Times New Roman" w:cs="Times New Roman"/>
                <w:color w:val="000000"/>
                <w:sz w:val="24"/>
                <w:szCs w:val="24"/>
                <w:lang w:bidi="ar-SA"/>
              </w:rPr>
              <w:t xml:space="preserve"> ли Вы следующие общие принципы </w:t>
            </w:r>
            <w:r w:rsidRPr="000629E2">
              <w:rPr>
                <w:rFonts w:ascii="Times New Roman" w:eastAsia="Times New Roman" w:hAnsi="Times New Roman" w:cs="Times New Roman"/>
                <w:color w:val="000000"/>
                <w:sz w:val="24"/>
                <w:szCs w:val="24"/>
                <w:lang w:bidi="ar-SA"/>
              </w:rPr>
              <w:t>установления случаев обязательного подтверждения отчетности (информации):</w:t>
            </w:r>
          </w:p>
          <w:p w14:paraId="251FC2C3" w14:textId="04D1E656" w:rsidR="00EB069D" w:rsidRDefault="00EB069D" w:rsidP="005A26CF">
            <w:pPr>
              <w:spacing w:after="0" w:line="240" w:lineRule="auto"/>
              <w:jc w:val="both"/>
              <w:rPr>
                <w:rFonts w:ascii="Times New Roman" w:eastAsia="Times New Roman" w:hAnsi="Times New Roman" w:cs="Times New Roman"/>
                <w:color w:val="000000"/>
                <w:sz w:val="24"/>
                <w:szCs w:val="24"/>
                <w:lang w:bidi="ar-SA"/>
              </w:rPr>
            </w:pPr>
          </w:p>
          <w:p w14:paraId="037E1F41" w14:textId="77777777" w:rsidR="009A20E9" w:rsidRDefault="009A20E9" w:rsidP="005A26CF">
            <w:pPr>
              <w:spacing w:after="0" w:line="240" w:lineRule="auto"/>
              <w:jc w:val="both"/>
              <w:rPr>
                <w:rFonts w:ascii="Times New Roman" w:eastAsia="Times New Roman" w:hAnsi="Times New Roman" w:cs="Times New Roman"/>
                <w:color w:val="000000"/>
                <w:sz w:val="24"/>
                <w:szCs w:val="24"/>
                <w:lang w:bidi="ar-SA"/>
              </w:rPr>
            </w:pPr>
          </w:p>
          <w:p w14:paraId="1ED9FBC5" w14:textId="77777777" w:rsidR="003F5E58" w:rsidRDefault="003F5E58" w:rsidP="005A26CF">
            <w:pPr>
              <w:spacing w:after="0" w:line="240" w:lineRule="auto"/>
              <w:jc w:val="both"/>
              <w:rPr>
                <w:rFonts w:ascii="Times New Roman" w:eastAsia="Times New Roman" w:hAnsi="Times New Roman" w:cs="Times New Roman"/>
                <w:color w:val="000000"/>
                <w:sz w:val="24"/>
                <w:szCs w:val="24"/>
                <w:lang w:bidi="ar-SA"/>
              </w:rPr>
            </w:pPr>
          </w:p>
          <w:p w14:paraId="224BB496" w14:textId="679B6D68" w:rsidR="009A20E9" w:rsidRDefault="009A20E9" w:rsidP="005A26CF">
            <w:pPr>
              <w:spacing w:after="0" w:line="240" w:lineRule="auto"/>
              <w:jc w:val="both"/>
              <w:rPr>
                <w:rFonts w:ascii="Times New Roman" w:eastAsia="Times New Roman" w:hAnsi="Times New Roman" w:cs="Times New Roman"/>
                <w:color w:val="000000"/>
                <w:sz w:val="24"/>
                <w:szCs w:val="24"/>
                <w:lang w:bidi="ar-SA"/>
              </w:rPr>
            </w:pPr>
          </w:p>
          <w:p w14:paraId="38BA90F0" w14:textId="4E7F796C" w:rsidR="009914F0" w:rsidRDefault="004B6696" w:rsidP="005A26CF">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bidi="ar-SA"/>
              </w:rPr>
            </w:pPr>
            <w:r w:rsidRPr="009914F0">
              <w:rPr>
                <w:rFonts w:ascii="Times New Roman" w:eastAsia="Times New Roman" w:hAnsi="Times New Roman" w:cs="Times New Roman"/>
                <w:color w:val="000000"/>
                <w:sz w:val="24"/>
                <w:szCs w:val="24"/>
                <w:lang w:bidi="ar-SA"/>
              </w:rPr>
              <w:t>наличие достаточно широкого круга пользователей предмета подтверждения;</w:t>
            </w:r>
          </w:p>
          <w:p w14:paraId="0B620220" w14:textId="3D6C3664" w:rsidR="00EB069D" w:rsidRDefault="00EB069D" w:rsidP="005A26CF">
            <w:pPr>
              <w:spacing w:after="0" w:line="240" w:lineRule="auto"/>
              <w:jc w:val="both"/>
              <w:rPr>
                <w:rFonts w:ascii="Times New Roman" w:eastAsia="Times New Roman" w:hAnsi="Times New Roman" w:cs="Times New Roman"/>
                <w:color w:val="000000"/>
                <w:sz w:val="24"/>
                <w:szCs w:val="24"/>
                <w:lang w:bidi="ar-SA"/>
              </w:rPr>
            </w:pPr>
          </w:p>
          <w:p w14:paraId="7B6F804E" w14:textId="4EE894AD" w:rsidR="005521FC" w:rsidRDefault="005521FC" w:rsidP="005A26CF">
            <w:pPr>
              <w:spacing w:after="0" w:line="240" w:lineRule="auto"/>
              <w:jc w:val="both"/>
              <w:rPr>
                <w:rFonts w:ascii="Times New Roman" w:eastAsia="Times New Roman" w:hAnsi="Times New Roman" w:cs="Times New Roman"/>
                <w:color w:val="000000"/>
                <w:sz w:val="24"/>
                <w:szCs w:val="24"/>
                <w:lang w:bidi="ar-SA"/>
              </w:rPr>
            </w:pPr>
          </w:p>
          <w:p w14:paraId="4B9C843E" w14:textId="67958E77" w:rsidR="00C77BF0" w:rsidRDefault="00C77BF0" w:rsidP="005A26CF">
            <w:pPr>
              <w:spacing w:after="0" w:line="240" w:lineRule="auto"/>
              <w:jc w:val="both"/>
              <w:rPr>
                <w:rFonts w:ascii="Times New Roman" w:eastAsia="Times New Roman" w:hAnsi="Times New Roman" w:cs="Times New Roman"/>
                <w:color w:val="000000"/>
                <w:sz w:val="24"/>
                <w:szCs w:val="24"/>
                <w:lang w:bidi="ar-SA"/>
              </w:rPr>
            </w:pPr>
          </w:p>
          <w:p w14:paraId="160150D9" w14:textId="77777777" w:rsidR="00D674E9" w:rsidRPr="00EB069D" w:rsidRDefault="00D674E9" w:rsidP="005A26CF">
            <w:pPr>
              <w:spacing w:after="0" w:line="240" w:lineRule="auto"/>
              <w:jc w:val="both"/>
              <w:rPr>
                <w:rFonts w:ascii="Times New Roman" w:eastAsia="Times New Roman" w:hAnsi="Times New Roman" w:cs="Times New Roman"/>
                <w:color w:val="000000"/>
                <w:sz w:val="24"/>
                <w:szCs w:val="24"/>
                <w:lang w:bidi="ar-SA"/>
              </w:rPr>
            </w:pPr>
          </w:p>
          <w:p w14:paraId="0239633E" w14:textId="5CF7F8A3" w:rsidR="009914F0" w:rsidRDefault="004B6696" w:rsidP="005A26CF">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bidi="ar-SA"/>
              </w:rPr>
            </w:pPr>
            <w:r w:rsidRPr="009914F0">
              <w:rPr>
                <w:rFonts w:ascii="Times New Roman" w:eastAsia="Times New Roman" w:hAnsi="Times New Roman" w:cs="Times New Roman"/>
                <w:color w:val="000000"/>
                <w:sz w:val="24"/>
                <w:szCs w:val="24"/>
                <w:lang w:bidi="ar-SA"/>
              </w:rPr>
              <w:t>заинтересованность пользователей предмета подтверждения в достоверности предмета подтверждения;</w:t>
            </w:r>
          </w:p>
          <w:p w14:paraId="300A7DA0" w14:textId="77777777" w:rsidR="00FA2553" w:rsidRPr="00FA2553" w:rsidRDefault="00FA2553" w:rsidP="005A26CF">
            <w:pPr>
              <w:spacing w:after="0" w:line="240" w:lineRule="auto"/>
              <w:jc w:val="both"/>
              <w:rPr>
                <w:rFonts w:ascii="Times New Roman" w:eastAsia="Times New Roman" w:hAnsi="Times New Roman" w:cs="Times New Roman"/>
                <w:color w:val="000000"/>
                <w:sz w:val="24"/>
                <w:szCs w:val="24"/>
                <w:lang w:bidi="ar-SA"/>
              </w:rPr>
            </w:pPr>
          </w:p>
          <w:p w14:paraId="454F1905" w14:textId="4F48B92C" w:rsidR="00A07F25" w:rsidRDefault="004B6696" w:rsidP="005A26CF">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bidi="ar-SA"/>
              </w:rPr>
            </w:pPr>
            <w:r w:rsidRPr="009914F0">
              <w:rPr>
                <w:rFonts w:ascii="Times New Roman" w:eastAsia="Times New Roman" w:hAnsi="Times New Roman" w:cs="Times New Roman"/>
                <w:color w:val="000000"/>
                <w:sz w:val="24"/>
                <w:szCs w:val="24"/>
                <w:lang w:bidi="ar-SA"/>
              </w:rPr>
              <w:t xml:space="preserve">отсутствие у пользователей предмета подтверждения возможности, в том числе права и (или) компетенции, вынести собственное суждение о </w:t>
            </w:r>
            <w:r w:rsidR="009914F0">
              <w:rPr>
                <w:rFonts w:ascii="Times New Roman" w:eastAsia="Times New Roman" w:hAnsi="Times New Roman" w:cs="Times New Roman"/>
                <w:color w:val="000000"/>
                <w:sz w:val="24"/>
                <w:szCs w:val="24"/>
                <w:lang w:bidi="ar-SA"/>
              </w:rPr>
              <w:t>достоверности этого предмета;</w:t>
            </w:r>
          </w:p>
          <w:p w14:paraId="14C61219" w14:textId="1B1DA7B1" w:rsidR="00D430AF" w:rsidRPr="003D5049" w:rsidRDefault="00D430AF" w:rsidP="005A26CF">
            <w:pPr>
              <w:spacing w:after="0" w:line="240" w:lineRule="auto"/>
              <w:jc w:val="both"/>
              <w:rPr>
                <w:rFonts w:ascii="Times New Roman" w:eastAsia="Times New Roman" w:hAnsi="Times New Roman" w:cs="Times New Roman"/>
                <w:color w:val="000000"/>
                <w:sz w:val="24"/>
                <w:szCs w:val="24"/>
                <w:lang w:bidi="ar-SA"/>
              </w:rPr>
            </w:pPr>
          </w:p>
          <w:p w14:paraId="059D89A5" w14:textId="450E70BE" w:rsidR="00A07F25" w:rsidRDefault="004B6696" w:rsidP="005A26CF">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bidi="ar-SA"/>
              </w:rPr>
            </w:pPr>
            <w:r w:rsidRPr="00A07F25">
              <w:rPr>
                <w:rFonts w:ascii="Times New Roman" w:eastAsia="Times New Roman" w:hAnsi="Times New Roman" w:cs="Times New Roman"/>
                <w:color w:val="000000"/>
                <w:sz w:val="24"/>
                <w:szCs w:val="24"/>
                <w:lang w:bidi="ar-SA"/>
              </w:rPr>
              <w:lastRenderedPageBreak/>
              <w:t>применение в конкретных случаях таких форм подтверждения отчетности (информации), которые обеспечивают реализацию интереса пользователей предмета подтверждения при разумной величине затрат на проведение подтверждения отчетности (информации) (баланс выгод и затрат);</w:t>
            </w:r>
          </w:p>
          <w:p w14:paraId="491811B7" w14:textId="77777777" w:rsidR="008B44B3" w:rsidRDefault="008B44B3" w:rsidP="005A26CF">
            <w:pPr>
              <w:spacing w:after="0" w:line="240" w:lineRule="auto"/>
              <w:jc w:val="both"/>
              <w:rPr>
                <w:rFonts w:ascii="Times New Roman" w:eastAsia="Times New Roman" w:hAnsi="Times New Roman" w:cs="Times New Roman"/>
                <w:color w:val="000000"/>
                <w:sz w:val="24"/>
                <w:szCs w:val="24"/>
                <w:lang w:bidi="ar-SA"/>
              </w:rPr>
            </w:pPr>
          </w:p>
          <w:p w14:paraId="1FE1B42E" w14:textId="77777777" w:rsidR="005A26CF" w:rsidRPr="005C06F1" w:rsidRDefault="005A26CF" w:rsidP="005A26CF">
            <w:pPr>
              <w:spacing w:after="0" w:line="240" w:lineRule="auto"/>
              <w:jc w:val="both"/>
              <w:rPr>
                <w:rFonts w:ascii="Times New Roman" w:eastAsia="Times New Roman" w:hAnsi="Times New Roman" w:cs="Times New Roman"/>
                <w:color w:val="000000"/>
                <w:sz w:val="24"/>
                <w:szCs w:val="24"/>
                <w:lang w:bidi="ar-SA"/>
              </w:rPr>
            </w:pPr>
          </w:p>
          <w:p w14:paraId="447702EF" w14:textId="77777777" w:rsidR="004B6696" w:rsidRDefault="004B6696" w:rsidP="005A26CF">
            <w:pPr>
              <w:pStyle w:val="a3"/>
              <w:numPr>
                <w:ilvl w:val="0"/>
                <w:numId w:val="6"/>
              </w:numPr>
              <w:spacing w:after="0" w:line="240" w:lineRule="auto"/>
              <w:ind w:left="0" w:firstLine="0"/>
              <w:jc w:val="both"/>
              <w:rPr>
                <w:rFonts w:ascii="Times New Roman" w:eastAsia="Times New Roman" w:hAnsi="Times New Roman" w:cs="Times New Roman"/>
                <w:color w:val="000000"/>
                <w:sz w:val="24"/>
                <w:szCs w:val="24"/>
                <w:lang w:bidi="ar-SA"/>
              </w:rPr>
            </w:pPr>
            <w:r w:rsidRPr="00A07F25">
              <w:rPr>
                <w:rFonts w:ascii="Times New Roman" w:eastAsia="Times New Roman" w:hAnsi="Times New Roman" w:cs="Times New Roman"/>
                <w:color w:val="000000"/>
                <w:sz w:val="24"/>
                <w:szCs w:val="24"/>
                <w:lang w:bidi="ar-SA"/>
              </w:rPr>
              <w:t xml:space="preserve">наличие возможности проверить качество </w:t>
            </w:r>
            <w:r w:rsidRPr="000629E2">
              <w:rPr>
                <w:rFonts w:ascii="Times New Roman" w:eastAsia="Times New Roman" w:hAnsi="Times New Roman" w:cs="Times New Roman"/>
                <w:color w:val="000000"/>
                <w:sz w:val="24"/>
                <w:szCs w:val="24"/>
                <w:lang w:bidi="ar-SA"/>
              </w:rPr>
              <w:t>проведения подтверждения отчетности (информации)?</w:t>
            </w:r>
          </w:p>
          <w:p w14:paraId="26D4BB28" w14:textId="25FFBF40" w:rsidR="005C06F1" w:rsidRPr="000629E2" w:rsidRDefault="005C06F1" w:rsidP="005A26CF">
            <w:pPr>
              <w:pStyle w:val="a3"/>
              <w:spacing w:after="0" w:line="240" w:lineRule="auto"/>
              <w:ind w:left="0"/>
              <w:jc w:val="both"/>
              <w:rPr>
                <w:rFonts w:ascii="Times New Roman" w:eastAsia="Times New Roman" w:hAnsi="Times New Roman" w:cs="Times New Roman"/>
                <w:color w:val="000000"/>
                <w:sz w:val="24"/>
                <w:szCs w:val="24"/>
                <w:lang w:bidi="ar-SA"/>
              </w:rPr>
            </w:pPr>
          </w:p>
        </w:tc>
        <w:tc>
          <w:tcPr>
            <w:tcW w:w="9497" w:type="dxa"/>
            <w:shd w:val="clear" w:color="auto" w:fill="auto"/>
            <w:noWrap/>
            <w:hideMark/>
          </w:tcPr>
          <w:p w14:paraId="7795A986" w14:textId="5BE29F24" w:rsidR="004B6696" w:rsidRDefault="00B9064D"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lastRenderedPageBreak/>
              <w:t>По каждому изложенному принципу были получены комментарии (замечания) – см. ниже. В целом используемые принципы</w:t>
            </w:r>
            <w:r w:rsidR="009914F0">
              <w:rPr>
                <w:rFonts w:ascii="Times New Roman" w:eastAsia="Times New Roman" w:hAnsi="Times New Roman" w:cs="Times New Roman"/>
                <w:color w:val="000000"/>
                <w:sz w:val="24"/>
                <w:szCs w:val="24"/>
                <w:lang w:bidi="ar-SA"/>
              </w:rPr>
              <w:t xml:space="preserve"> не всегда имеют </w:t>
            </w:r>
            <w:r w:rsidR="0017606C">
              <w:rPr>
                <w:rFonts w:ascii="Times New Roman" w:eastAsia="Times New Roman" w:hAnsi="Times New Roman" w:cs="Times New Roman"/>
                <w:color w:val="000000"/>
                <w:sz w:val="24"/>
                <w:szCs w:val="24"/>
                <w:lang w:bidi="ar-SA"/>
              </w:rPr>
              <w:t>удачные формулировки</w:t>
            </w:r>
            <w:r w:rsidR="00EF799C">
              <w:rPr>
                <w:rFonts w:ascii="Times New Roman" w:eastAsia="Times New Roman" w:hAnsi="Times New Roman" w:cs="Times New Roman"/>
                <w:color w:val="000000"/>
                <w:sz w:val="24"/>
                <w:szCs w:val="24"/>
                <w:lang w:bidi="ar-SA"/>
              </w:rPr>
              <w:t xml:space="preserve"> (являются размытыми, требуют детализации)</w:t>
            </w:r>
            <w:r w:rsidR="0017606C">
              <w:rPr>
                <w:rFonts w:ascii="Times New Roman" w:eastAsia="Times New Roman" w:hAnsi="Times New Roman" w:cs="Times New Roman"/>
                <w:color w:val="000000"/>
                <w:sz w:val="24"/>
                <w:szCs w:val="24"/>
                <w:lang w:bidi="ar-SA"/>
              </w:rPr>
              <w:t>,</w:t>
            </w:r>
            <w:r w:rsidR="009914F0">
              <w:rPr>
                <w:rFonts w:ascii="Times New Roman" w:eastAsia="Times New Roman" w:hAnsi="Times New Roman" w:cs="Times New Roman"/>
                <w:color w:val="000000"/>
                <w:sz w:val="24"/>
                <w:szCs w:val="24"/>
                <w:lang w:bidi="ar-SA"/>
              </w:rPr>
              <w:t xml:space="preserve"> и их расшифровка в самом докладе не позволяет сделать однозначный вывод</w:t>
            </w:r>
            <w:r w:rsidR="00EF799C">
              <w:rPr>
                <w:rFonts w:ascii="Times New Roman" w:eastAsia="Times New Roman" w:hAnsi="Times New Roman" w:cs="Times New Roman"/>
                <w:color w:val="000000"/>
                <w:sz w:val="24"/>
                <w:szCs w:val="24"/>
                <w:lang w:bidi="ar-SA"/>
              </w:rPr>
              <w:t xml:space="preserve"> о</w:t>
            </w:r>
            <w:r w:rsidR="001139BA">
              <w:rPr>
                <w:rFonts w:ascii="Times New Roman" w:eastAsia="Times New Roman" w:hAnsi="Times New Roman" w:cs="Times New Roman"/>
                <w:color w:val="000000"/>
                <w:sz w:val="24"/>
                <w:szCs w:val="24"/>
                <w:lang w:bidi="ar-SA"/>
              </w:rPr>
              <w:t>б</w:t>
            </w:r>
            <w:r w:rsidR="00EF799C">
              <w:rPr>
                <w:rFonts w:ascii="Times New Roman" w:eastAsia="Times New Roman" w:hAnsi="Times New Roman" w:cs="Times New Roman"/>
                <w:color w:val="000000"/>
                <w:sz w:val="24"/>
                <w:szCs w:val="24"/>
                <w:lang w:bidi="ar-SA"/>
              </w:rPr>
              <w:t xml:space="preserve"> их применимости</w:t>
            </w:r>
            <w:r w:rsidR="00EB069D">
              <w:rPr>
                <w:rFonts w:ascii="Times New Roman" w:eastAsia="Times New Roman" w:hAnsi="Times New Roman" w:cs="Times New Roman"/>
                <w:color w:val="000000"/>
                <w:sz w:val="24"/>
                <w:szCs w:val="24"/>
                <w:lang w:bidi="ar-SA"/>
              </w:rPr>
              <w:t xml:space="preserve">. В этих условиях вызывает сомнение </w:t>
            </w:r>
            <w:r w:rsidR="004B64CA">
              <w:rPr>
                <w:rFonts w:ascii="Times New Roman" w:eastAsia="Times New Roman" w:hAnsi="Times New Roman" w:cs="Times New Roman"/>
                <w:color w:val="000000"/>
                <w:sz w:val="24"/>
                <w:szCs w:val="24"/>
                <w:lang w:bidi="ar-SA"/>
              </w:rPr>
              <w:t>необходимость установления</w:t>
            </w:r>
            <w:r w:rsidR="00EB069D">
              <w:rPr>
                <w:rFonts w:ascii="Times New Roman" w:eastAsia="Times New Roman" w:hAnsi="Times New Roman" w:cs="Times New Roman"/>
                <w:color w:val="000000"/>
                <w:sz w:val="24"/>
                <w:szCs w:val="24"/>
                <w:lang w:bidi="ar-SA"/>
              </w:rPr>
              <w:t xml:space="preserve"> принципов</w:t>
            </w:r>
            <w:r w:rsidR="004A2E6B">
              <w:rPr>
                <w:rFonts w:ascii="Times New Roman" w:eastAsia="Times New Roman" w:hAnsi="Times New Roman" w:cs="Times New Roman"/>
                <w:color w:val="000000"/>
                <w:sz w:val="24"/>
                <w:szCs w:val="24"/>
                <w:lang w:bidi="ar-SA"/>
              </w:rPr>
              <w:t xml:space="preserve">; </w:t>
            </w:r>
            <w:r w:rsidR="00F2199F">
              <w:rPr>
                <w:rFonts w:ascii="Times New Roman" w:eastAsia="Times New Roman" w:hAnsi="Times New Roman" w:cs="Times New Roman"/>
                <w:color w:val="000000"/>
                <w:sz w:val="24"/>
                <w:szCs w:val="24"/>
                <w:lang w:bidi="ar-SA"/>
              </w:rPr>
              <w:t xml:space="preserve">оптимально </w:t>
            </w:r>
            <w:r w:rsidR="00EB069D">
              <w:rPr>
                <w:rFonts w:ascii="Times New Roman" w:eastAsia="Times New Roman" w:hAnsi="Times New Roman" w:cs="Times New Roman"/>
                <w:color w:val="000000"/>
                <w:sz w:val="24"/>
                <w:szCs w:val="24"/>
                <w:lang w:bidi="ar-SA"/>
              </w:rPr>
              <w:t>сконцентрироваться на конкретных правилах</w:t>
            </w:r>
            <w:r w:rsidR="003F5E58">
              <w:rPr>
                <w:rFonts w:ascii="Times New Roman" w:eastAsia="Times New Roman" w:hAnsi="Times New Roman" w:cs="Times New Roman"/>
                <w:color w:val="000000"/>
                <w:sz w:val="24"/>
                <w:szCs w:val="24"/>
                <w:lang w:bidi="ar-SA"/>
              </w:rPr>
              <w:t xml:space="preserve"> для различных видов отчетности (информации)</w:t>
            </w:r>
            <w:r w:rsidR="00EB069D">
              <w:rPr>
                <w:rFonts w:ascii="Times New Roman" w:eastAsia="Times New Roman" w:hAnsi="Times New Roman" w:cs="Times New Roman"/>
                <w:color w:val="000000"/>
                <w:sz w:val="24"/>
                <w:szCs w:val="24"/>
                <w:lang w:bidi="ar-SA"/>
              </w:rPr>
              <w:t>.</w:t>
            </w:r>
          </w:p>
          <w:p w14:paraId="54BD0F86" w14:textId="77777777" w:rsidR="00EB069D" w:rsidRDefault="00EB069D" w:rsidP="000629E2">
            <w:pPr>
              <w:spacing w:after="0" w:line="240" w:lineRule="auto"/>
              <w:jc w:val="both"/>
              <w:rPr>
                <w:rFonts w:ascii="Times New Roman" w:eastAsia="Times New Roman" w:hAnsi="Times New Roman" w:cs="Times New Roman"/>
                <w:color w:val="000000"/>
                <w:sz w:val="24"/>
                <w:szCs w:val="24"/>
                <w:lang w:bidi="ar-SA"/>
              </w:rPr>
            </w:pPr>
          </w:p>
          <w:p w14:paraId="1F4CD79E" w14:textId="1977D6E4" w:rsidR="00EB069D" w:rsidRDefault="00EB069D"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Определение «широкого круга</w:t>
            </w:r>
            <w:r w:rsidR="00D674E9">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пользователей </w:t>
            </w:r>
            <w:r w:rsidR="00D674E9">
              <w:rPr>
                <w:rFonts w:ascii="Times New Roman" w:eastAsia="Times New Roman" w:hAnsi="Times New Roman" w:cs="Times New Roman"/>
                <w:color w:val="000000"/>
                <w:sz w:val="24"/>
                <w:szCs w:val="24"/>
                <w:lang w:bidi="ar-SA"/>
              </w:rPr>
              <w:t>неоднозначно, если исходить из того, что каждая</w:t>
            </w:r>
            <w:r w:rsidR="00BE189E">
              <w:rPr>
                <w:rFonts w:ascii="Times New Roman" w:eastAsia="Times New Roman" w:hAnsi="Times New Roman" w:cs="Times New Roman"/>
                <w:color w:val="000000"/>
                <w:sz w:val="24"/>
                <w:szCs w:val="24"/>
                <w:lang w:bidi="ar-SA"/>
              </w:rPr>
              <w:t xml:space="preserve"> </w:t>
            </w:r>
            <w:r w:rsidR="006C487B">
              <w:rPr>
                <w:rFonts w:ascii="Times New Roman" w:eastAsia="Times New Roman" w:hAnsi="Times New Roman" w:cs="Times New Roman"/>
                <w:color w:val="000000"/>
                <w:sz w:val="24"/>
                <w:szCs w:val="24"/>
                <w:lang w:bidi="ar-SA"/>
              </w:rPr>
              <w:t xml:space="preserve">бухгалтерская (финансовая) </w:t>
            </w:r>
            <w:r w:rsidR="00BE189E">
              <w:rPr>
                <w:rFonts w:ascii="Times New Roman" w:eastAsia="Times New Roman" w:hAnsi="Times New Roman" w:cs="Times New Roman"/>
                <w:color w:val="000000"/>
                <w:sz w:val="24"/>
                <w:szCs w:val="24"/>
                <w:lang w:bidi="ar-SA"/>
              </w:rPr>
              <w:t>отчетность имеет неограниченное</w:t>
            </w:r>
            <w:r w:rsidR="00D674E9">
              <w:rPr>
                <w:rFonts w:ascii="Times New Roman" w:eastAsia="Times New Roman" w:hAnsi="Times New Roman" w:cs="Times New Roman"/>
                <w:color w:val="000000"/>
                <w:sz w:val="24"/>
                <w:szCs w:val="24"/>
                <w:lang w:bidi="ar-SA"/>
              </w:rPr>
              <w:t xml:space="preserve"> кол-во пользователей</w:t>
            </w:r>
            <w:r w:rsidR="001139BA">
              <w:rPr>
                <w:rFonts w:ascii="Times New Roman" w:eastAsia="Times New Roman" w:hAnsi="Times New Roman" w:cs="Times New Roman"/>
                <w:color w:val="000000"/>
                <w:sz w:val="24"/>
                <w:szCs w:val="24"/>
                <w:lang w:bidi="ar-SA"/>
              </w:rPr>
              <w:t>,</w:t>
            </w:r>
            <w:r w:rsidR="00D674E9">
              <w:rPr>
                <w:rFonts w:ascii="Times New Roman" w:eastAsia="Times New Roman" w:hAnsi="Times New Roman" w:cs="Times New Roman"/>
                <w:color w:val="000000"/>
                <w:sz w:val="24"/>
                <w:szCs w:val="24"/>
                <w:lang w:bidi="ar-SA"/>
              </w:rPr>
              <w:t xml:space="preserve"> данный принцип можно исключить.</w:t>
            </w:r>
            <w:r w:rsidR="005521FC">
              <w:rPr>
                <w:rFonts w:ascii="Times New Roman" w:eastAsia="Times New Roman" w:hAnsi="Times New Roman" w:cs="Times New Roman"/>
                <w:color w:val="000000"/>
                <w:sz w:val="24"/>
                <w:szCs w:val="24"/>
                <w:lang w:bidi="ar-SA"/>
              </w:rPr>
              <w:t xml:space="preserve"> </w:t>
            </w:r>
            <w:r w:rsidR="009A20E9">
              <w:rPr>
                <w:rFonts w:ascii="Times New Roman" w:eastAsia="Times New Roman" w:hAnsi="Times New Roman" w:cs="Times New Roman"/>
                <w:color w:val="000000"/>
                <w:sz w:val="24"/>
                <w:szCs w:val="24"/>
                <w:lang w:bidi="ar-SA"/>
              </w:rPr>
              <w:t xml:space="preserve">Введение принципа логично в случаях специальной отчетности (информации) где круг пользователей, действительно, может быть </w:t>
            </w:r>
            <w:r w:rsidR="00E67F27">
              <w:rPr>
                <w:rFonts w:ascii="Times New Roman" w:eastAsia="Times New Roman" w:hAnsi="Times New Roman" w:cs="Times New Roman"/>
                <w:color w:val="000000"/>
                <w:sz w:val="24"/>
                <w:szCs w:val="24"/>
                <w:lang w:bidi="ar-SA"/>
              </w:rPr>
              <w:t>ограниченным</w:t>
            </w:r>
            <w:r w:rsidR="00D8699F">
              <w:rPr>
                <w:rFonts w:ascii="Times New Roman" w:eastAsia="Times New Roman" w:hAnsi="Times New Roman" w:cs="Times New Roman"/>
                <w:color w:val="000000"/>
                <w:sz w:val="24"/>
                <w:szCs w:val="24"/>
                <w:lang w:bidi="ar-SA"/>
              </w:rPr>
              <w:t xml:space="preserve"> (специфическим).</w:t>
            </w:r>
          </w:p>
          <w:p w14:paraId="14BAD1CB" w14:textId="77777777" w:rsidR="00D674E9" w:rsidRDefault="00D674E9" w:rsidP="000629E2">
            <w:pPr>
              <w:spacing w:after="0" w:line="240" w:lineRule="auto"/>
              <w:jc w:val="both"/>
              <w:rPr>
                <w:rFonts w:ascii="Times New Roman" w:eastAsia="Times New Roman" w:hAnsi="Times New Roman" w:cs="Times New Roman"/>
                <w:color w:val="000000"/>
                <w:sz w:val="24"/>
                <w:szCs w:val="24"/>
                <w:lang w:bidi="ar-SA"/>
              </w:rPr>
            </w:pPr>
          </w:p>
          <w:p w14:paraId="3BE8A036" w14:textId="520C9973" w:rsidR="00D674E9" w:rsidRDefault="00FA2553" w:rsidP="00EF799C">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Интересы разных групп пользователей противоположны; </w:t>
            </w:r>
            <w:r w:rsidR="00860742">
              <w:rPr>
                <w:rFonts w:ascii="Times New Roman" w:eastAsia="Times New Roman" w:hAnsi="Times New Roman" w:cs="Times New Roman"/>
                <w:color w:val="000000"/>
                <w:sz w:val="24"/>
                <w:szCs w:val="24"/>
                <w:lang w:bidi="ar-SA"/>
              </w:rPr>
              <w:t xml:space="preserve">скорее </w:t>
            </w:r>
            <w:r>
              <w:rPr>
                <w:rFonts w:ascii="Times New Roman" w:eastAsia="Times New Roman" w:hAnsi="Times New Roman" w:cs="Times New Roman"/>
                <w:color w:val="000000"/>
                <w:sz w:val="24"/>
                <w:szCs w:val="24"/>
                <w:lang w:bidi="ar-SA"/>
              </w:rPr>
              <w:t xml:space="preserve">имеет смысл говорить о заинтересованности большинства </w:t>
            </w:r>
            <w:r w:rsidR="008011DE">
              <w:rPr>
                <w:rFonts w:ascii="Times New Roman" w:eastAsia="Times New Roman" w:hAnsi="Times New Roman" w:cs="Times New Roman"/>
                <w:color w:val="000000"/>
                <w:sz w:val="24"/>
                <w:szCs w:val="24"/>
                <w:lang w:bidi="ar-SA"/>
              </w:rPr>
              <w:t xml:space="preserve">групп пользователей и </w:t>
            </w:r>
            <w:r>
              <w:rPr>
                <w:rFonts w:ascii="Times New Roman" w:eastAsia="Times New Roman" w:hAnsi="Times New Roman" w:cs="Times New Roman"/>
                <w:color w:val="000000"/>
                <w:sz w:val="24"/>
                <w:szCs w:val="24"/>
                <w:lang w:bidi="ar-SA"/>
              </w:rPr>
              <w:t xml:space="preserve">учитывать </w:t>
            </w:r>
            <w:r w:rsidR="00EF799C">
              <w:rPr>
                <w:rFonts w:ascii="Times New Roman" w:eastAsia="Times New Roman" w:hAnsi="Times New Roman" w:cs="Times New Roman"/>
                <w:color w:val="000000"/>
                <w:sz w:val="24"/>
                <w:szCs w:val="24"/>
                <w:lang w:bidi="ar-SA"/>
              </w:rPr>
              <w:t>общественный интерес – значимость для общества и государства.</w:t>
            </w:r>
          </w:p>
          <w:p w14:paraId="48D5E099" w14:textId="77777777" w:rsidR="008011DE" w:rsidRDefault="008011DE" w:rsidP="00EF799C">
            <w:pPr>
              <w:spacing w:after="0" w:line="240" w:lineRule="auto"/>
              <w:jc w:val="both"/>
              <w:rPr>
                <w:rFonts w:ascii="Times New Roman" w:eastAsia="Times New Roman" w:hAnsi="Times New Roman" w:cs="Times New Roman"/>
                <w:color w:val="000000"/>
                <w:sz w:val="24"/>
                <w:szCs w:val="24"/>
                <w:lang w:bidi="ar-SA"/>
              </w:rPr>
            </w:pPr>
          </w:p>
          <w:p w14:paraId="3B39D47D" w14:textId="1B6D048F" w:rsidR="008011DE" w:rsidRDefault="008011DE" w:rsidP="008011DE">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Если говорить о группах пользователей </w:t>
            </w:r>
            <w:r w:rsidR="00860742">
              <w:rPr>
                <w:rFonts w:ascii="Times New Roman" w:eastAsia="Times New Roman" w:hAnsi="Times New Roman" w:cs="Times New Roman"/>
                <w:color w:val="000000"/>
                <w:sz w:val="24"/>
                <w:szCs w:val="24"/>
                <w:lang w:bidi="ar-SA"/>
              </w:rPr>
              <w:t xml:space="preserve">финансовой отчетности </w:t>
            </w:r>
            <w:r>
              <w:rPr>
                <w:rFonts w:ascii="Times New Roman" w:eastAsia="Times New Roman" w:hAnsi="Times New Roman" w:cs="Times New Roman"/>
                <w:color w:val="000000"/>
                <w:sz w:val="24"/>
                <w:szCs w:val="24"/>
                <w:lang w:bidi="ar-SA"/>
              </w:rPr>
              <w:t>(большинстве групп пользователей)</w:t>
            </w:r>
            <w:r w:rsidR="001139BA">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то с практической точки зрения</w:t>
            </w:r>
            <w:r w:rsidR="001139BA">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принцип является лишним, так как </w:t>
            </w:r>
            <w:r w:rsidR="005C06F1">
              <w:rPr>
                <w:rFonts w:ascii="Times New Roman" w:eastAsia="Times New Roman" w:hAnsi="Times New Roman" w:cs="Times New Roman"/>
                <w:color w:val="000000"/>
                <w:sz w:val="24"/>
                <w:szCs w:val="24"/>
                <w:lang w:bidi="ar-SA"/>
              </w:rPr>
              <w:t xml:space="preserve">процедура </w:t>
            </w:r>
            <w:r w:rsidR="00860742">
              <w:rPr>
                <w:rFonts w:ascii="Times New Roman" w:eastAsia="Times New Roman" w:hAnsi="Times New Roman" w:cs="Times New Roman"/>
                <w:color w:val="000000"/>
                <w:sz w:val="24"/>
                <w:szCs w:val="24"/>
                <w:lang w:bidi="ar-SA"/>
              </w:rPr>
              <w:t xml:space="preserve">ее </w:t>
            </w:r>
            <w:r w:rsidR="005C06F1">
              <w:rPr>
                <w:rFonts w:ascii="Times New Roman" w:eastAsia="Times New Roman" w:hAnsi="Times New Roman" w:cs="Times New Roman"/>
                <w:color w:val="000000"/>
                <w:sz w:val="24"/>
                <w:szCs w:val="24"/>
                <w:lang w:bidi="ar-SA"/>
              </w:rPr>
              <w:t>подтверждения отдельным пользователем экономически не целесообразна.</w:t>
            </w:r>
            <w:r w:rsidR="00860742">
              <w:rPr>
                <w:rFonts w:ascii="Times New Roman" w:eastAsia="Times New Roman" w:hAnsi="Times New Roman" w:cs="Times New Roman"/>
                <w:color w:val="000000"/>
                <w:sz w:val="24"/>
                <w:szCs w:val="24"/>
                <w:lang w:bidi="ar-SA"/>
              </w:rPr>
              <w:t xml:space="preserve"> Принцип может быть применим для какой-либо специальной отчетности (информации).</w:t>
            </w:r>
          </w:p>
          <w:p w14:paraId="6E95E6B9" w14:textId="77777777" w:rsidR="005C06F1" w:rsidRDefault="005C06F1" w:rsidP="008011DE">
            <w:pPr>
              <w:spacing w:after="0" w:line="240" w:lineRule="auto"/>
              <w:jc w:val="both"/>
              <w:rPr>
                <w:rFonts w:ascii="Times New Roman" w:eastAsia="Times New Roman" w:hAnsi="Times New Roman" w:cs="Times New Roman"/>
                <w:color w:val="000000"/>
                <w:sz w:val="24"/>
                <w:szCs w:val="24"/>
                <w:lang w:bidi="ar-SA"/>
              </w:rPr>
            </w:pPr>
          </w:p>
          <w:p w14:paraId="2C341D54" w14:textId="33552C7C" w:rsidR="005C06F1" w:rsidRDefault="005C06F1" w:rsidP="005C06F1">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lastRenderedPageBreak/>
              <w:t xml:space="preserve">Формулировка принципа не позволяет высказать однозначное мнение о нем. С одной стороны, баланс выгод – затрат является </w:t>
            </w:r>
            <w:r w:rsidR="00F2199F">
              <w:rPr>
                <w:rFonts w:ascii="Times New Roman" w:eastAsia="Times New Roman" w:hAnsi="Times New Roman" w:cs="Times New Roman"/>
                <w:color w:val="000000"/>
                <w:sz w:val="24"/>
                <w:szCs w:val="24"/>
                <w:lang w:bidi="ar-SA"/>
              </w:rPr>
              <w:t>обоснованным подходом</w:t>
            </w:r>
            <w:r>
              <w:rPr>
                <w:rFonts w:ascii="Times New Roman" w:eastAsia="Times New Roman" w:hAnsi="Times New Roman" w:cs="Times New Roman"/>
                <w:color w:val="000000"/>
                <w:sz w:val="24"/>
                <w:szCs w:val="24"/>
                <w:lang w:bidi="ar-SA"/>
              </w:rPr>
              <w:t xml:space="preserve">. </w:t>
            </w:r>
            <w:r w:rsidR="00B45796">
              <w:rPr>
                <w:rFonts w:ascii="Times New Roman" w:eastAsia="Times New Roman" w:hAnsi="Times New Roman" w:cs="Times New Roman"/>
                <w:color w:val="000000"/>
                <w:sz w:val="24"/>
                <w:szCs w:val="24"/>
                <w:lang w:bidi="ar-SA"/>
              </w:rPr>
              <w:t>Б</w:t>
            </w:r>
            <w:r>
              <w:rPr>
                <w:rFonts w:ascii="Times New Roman" w:eastAsia="Times New Roman" w:hAnsi="Times New Roman" w:cs="Times New Roman"/>
                <w:color w:val="000000"/>
                <w:sz w:val="24"/>
                <w:szCs w:val="24"/>
                <w:lang w:bidi="ar-SA"/>
              </w:rPr>
              <w:t>аланс выгод – затрат может быть применен в части масштаба лица, чья отчетность (информация) должна быть обязательно подтверждена</w:t>
            </w:r>
            <w:r w:rsidR="008B44B3">
              <w:rPr>
                <w:rFonts w:ascii="Times New Roman" w:eastAsia="Times New Roman" w:hAnsi="Times New Roman" w:cs="Times New Roman"/>
                <w:color w:val="000000"/>
                <w:sz w:val="24"/>
                <w:szCs w:val="24"/>
                <w:lang w:bidi="ar-SA"/>
              </w:rPr>
              <w:t>. А</w:t>
            </w:r>
            <w:r w:rsidR="000F3B15">
              <w:rPr>
                <w:rFonts w:ascii="Times New Roman" w:eastAsia="Times New Roman" w:hAnsi="Times New Roman" w:cs="Times New Roman"/>
                <w:color w:val="000000"/>
                <w:sz w:val="24"/>
                <w:szCs w:val="24"/>
                <w:lang w:bidi="ar-SA"/>
              </w:rPr>
              <w:t xml:space="preserve">удит финансовой отчетности является дорогой услугой, поэтому соотношение стоимости аудиторской проверки </w:t>
            </w:r>
            <w:r w:rsidR="008B44B3">
              <w:rPr>
                <w:rFonts w:ascii="Times New Roman" w:eastAsia="Times New Roman" w:hAnsi="Times New Roman" w:cs="Times New Roman"/>
                <w:color w:val="000000"/>
                <w:sz w:val="24"/>
                <w:szCs w:val="24"/>
                <w:lang w:bidi="ar-SA"/>
              </w:rPr>
              <w:t xml:space="preserve">финансовой отчетности </w:t>
            </w:r>
            <w:r w:rsidR="000F3B15">
              <w:rPr>
                <w:rFonts w:ascii="Times New Roman" w:eastAsia="Times New Roman" w:hAnsi="Times New Roman" w:cs="Times New Roman"/>
                <w:color w:val="000000"/>
                <w:sz w:val="24"/>
                <w:szCs w:val="24"/>
                <w:lang w:bidi="ar-SA"/>
              </w:rPr>
              <w:t>и масштаба деятельности организации разумно</w:t>
            </w:r>
            <w:r w:rsidR="00861E2B">
              <w:rPr>
                <w:rFonts w:ascii="Times New Roman" w:eastAsia="Times New Roman" w:hAnsi="Times New Roman" w:cs="Times New Roman"/>
                <w:color w:val="000000"/>
                <w:sz w:val="24"/>
                <w:szCs w:val="24"/>
                <w:lang w:bidi="ar-SA"/>
              </w:rPr>
              <w:t xml:space="preserve"> для определения минимальных пределов обязательности подтверждения</w:t>
            </w:r>
            <w:r w:rsidR="008B44B3">
              <w:rPr>
                <w:rFonts w:ascii="Times New Roman" w:eastAsia="Times New Roman" w:hAnsi="Times New Roman" w:cs="Times New Roman"/>
                <w:color w:val="000000"/>
                <w:sz w:val="24"/>
                <w:szCs w:val="24"/>
                <w:lang w:bidi="ar-SA"/>
              </w:rPr>
              <w:t>. В случае принятия решений по подтверждению иных форм отчетности (информации) принцип может быть применен.</w:t>
            </w:r>
          </w:p>
          <w:p w14:paraId="7CA398A8" w14:textId="77777777" w:rsidR="005A26CF" w:rsidRDefault="005A26CF" w:rsidP="005C06F1">
            <w:pPr>
              <w:spacing w:after="0" w:line="240" w:lineRule="auto"/>
              <w:jc w:val="both"/>
              <w:rPr>
                <w:rFonts w:ascii="Times New Roman" w:eastAsia="Times New Roman" w:hAnsi="Times New Roman" w:cs="Times New Roman"/>
                <w:color w:val="000000"/>
                <w:sz w:val="24"/>
                <w:szCs w:val="24"/>
                <w:lang w:bidi="ar-SA"/>
              </w:rPr>
            </w:pPr>
          </w:p>
          <w:p w14:paraId="5AC4CE89" w14:textId="5A52D6E5" w:rsidR="005A26CF" w:rsidRDefault="005A26CF" w:rsidP="00A874E4">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Текущая система регулирования аудиторской деятельности предполагает систему контроля за аудиторскими организациями</w:t>
            </w:r>
            <w:r w:rsidR="001139BA">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и его возникновение не понятно. В то же время, в случаях расширения </w:t>
            </w:r>
            <w:r w:rsidR="00A874E4">
              <w:rPr>
                <w:rFonts w:ascii="Times New Roman" w:eastAsia="Times New Roman" w:hAnsi="Times New Roman" w:cs="Times New Roman"/>
                <w:color w:val="000000"/>
                <w:sz w:val="24"/>
                <w:szCs w:val="24"/>
                <w:lang w:bidi="ar-SA"/>
              </w:rPr>
              <w:t>предмета подтверждения (например, подтверждение нефинансовой информации</w:t>
            </w:r>
            <w:r w:rsidR="008B44B3">
              <w:rPr>
                <w:rFonts w:ascii="Times New Roman" w:eastAsia="Times New Roman" w:hAnsi="Times New Roman" w:cs="Times New Roman"/>
                <w:color w:val="000000"/>
                <w:sz w:val="24"/>
                <w:szCs w:val="24"/>
                <w:lang w:bidi="ar-SA"/>
              </w:rPr>
              <w:t xml:space="preserve"> или специфических форм финансовой информации</w:t>
            </w:r>
            <w:r w:rsidR="00A874E4">
              <w:rPr>
                <w:rFonts w:ascii="Times New Roman" w:eastAsia="Times New Roman" w:hAnsi="Times New Roman" w:cs="Times New Roman"/>
                <w:color w:val="000000"/>
                <w:sz w:val="24"/>
                <w:szCs w:val="24"/>
                <w:lang w:bidi="ar-SA"/>
              </w:rPr>
              <w:t>) введение принципа представляется разумным.</w:t>
            </w:r>
          </w:p>
          <w:p w14:paraId="3E107C12" w14:textId="17C77AF5" w:rsidR="00E1253C" w:rsidRPr="00D674E9" w:rsidRDefault="00E1253C" w:rsidP="00A874E4">
            <w:pPr>
              <w:spacing w:after="0" w:line="240" w:lineRule="auto"/>
              <w:jc w:val="both"/>
              <w:rPr>
                <w:rFonts w:ascii="Times New Roman" w:eastAsia="Times New Roman" w:hAnsi="Times New Roman" w:cs="Times New Roman"/>
                <w:color w:val="000000"/>
                <w:sz w:val="24"/>
                <w:szCs w:val="24"/>
                <w:lang w:bidi="ar-SA"/>
              </w:rPr>
            </w:pPr>
          </w:p>
        </w:tc>
      </w:tr>
      <w:tr w:rsidR="004B6696" w:rsidRPr="000629E2" w14:paraId="3CDC48AA" w14:textId="77777777" w:rsidTr="000E43A8">
        <w:trPr>
          <w:trHeight w:val="900"/>
        </w:trPr>
        <w:tc>
          <w:tcPr>
            <w:tcW w:w="599" w:type="dxa"/>
            <w:shd w:val="clear" w:color="auto" w:fill="auto"/>
            <w:noWrap/>
            <w:hideMark/>
          </w:tcPr>
          <w:p w14:paraId="260FB50E" w14:textId="3E89BB2D"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3.</w:t>
            </w:r>
          </w:p>
        </w:tc>
        <w:tc>
          <w:tcPr>
            <w:tcW w:w="5497" w:type="dxa"/>
            <w:shd w:val="clear" w:color="auto" w:fill="auto"/>
            <w:vAlign w:val="center"/>
            <w:hideMark/>
          </w:tcPr>
          <w:p w14:paraId="43A19AE6" w14:textId="26F1F484"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общие принципы установления случаев обязательного подтверждения отчетности (информации), приведенные в вопросе 2, представляются Вам лишними или неверными?</w:t>
            </w:r>
          </w:p>
        </w:tc>
        <w:tc>
          <w:tcPr>
            <w:tcW w:w="9497" w:type="dxa"/>
            <w:shd w:val="clear" w:color="auto" w:fill="auto"/>
            <w:noWrap/>
            <w:hideMark/>
          </w:tcPr>
          <w:p w14:paraId="6D0390F0" w14:textId="2FCA2FE6" w:rsidR="004B6696" w:rsidRPr="007120E2" w:rsidRDefault="006201F0" w:rsidP="006201F0">
            <w:pPr>
              <w:spacing w:after="0" w:line="240" w:lineRule="auto"/>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См. комментарии к вопросу 2.</w:t>
            </w:r>
          </w:p>
        </w:tc>
      </w:tr>
      <w:tr w:rsidR="004B6696" w:rsidRPr="000629E2" w14:paraId="0414604E" w14:textId="77777777" w:rsidTr="000E43A8">
        <w:trPr>
          <w:trHeight w:val="900"/>
        </w:trPr>
        <w:tc>
          <w:tcPr>
            <w:tcW w:w="599" w:type="dxa"/>
            <w:shd w:val="clear" w:color="auto" w:fill="auto"/>
            <w:noWrap/>
            <w:hideMark/>
          </w:tcPr>
          <w:p w14:paraId="69DC76CD" w14:textId="20792F81"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4. </w:t>
            </w:r>
          </w:p>
        </w:tc>
        <w:tc>
          <w:tcPr>
            <w:tcW w:w="5497" w:type="dxa"/>
            <w:shd w:val="clear" w:color="auto" w:fill="auto"/>
            <w:hideMark/>
          </w:tcPr>
          <w:p w14:paraId="49C67688" w14:textId="45D75EA4"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общие принципы установления случаев обязательного подтверждения отчетности (информации) Вы могли бы предложить в дополнение к приведенным в вопросе 2?</w:t>
            </w:r>
          </w:p>
        </w:tc>
        <w:tc>
          <w:tcPr>
            <w:tcW w:w="9497" w:type="dxa"/>
            <w:shd w:val="clear" w:color="auto" w:fill="auto"/>
            <w:noWrap/>
            <w:hideMark/>
          </w:tcPr>
          <w:p w14:paraId="6738834F" w14:textId="179D6049" w:rsidR="004B6696" w:rsidRDefault="00D04F49"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См. комментарии к вопросу 2. Как был</w:t>
            </w:r>
            <w:r w:rsidR="001139BA">
              <w:rPr>
                <w:rFonts w:ascii="Times New Roman" w:eastAsia="Times New Roman" w:hAnsi="Times New Roman" w:cs="Times New Roman"/>
                <w:color w:val="000000"/>
                <w:sz w:val="24"/>
                <w:szCs w:val="24"/>
                <w:lang w:bidi="ar-SA"/>
              </w:rPr>
              <w:t>о</w:t>
            </w:r>
            <w:r>
              <w:rPr>
                <w:rFonts w:ascii="Times New Roman" w:eastAsia="Times New Roman" w:hAnsi="Times New Roman" w:cs="Times New Roman"/>
                <w:color w:val="000000"/>
                <w:sz w:val="24"/>
                <w:szCs w:val="24"/>
                <w:lang w:bidi="ar-SA"/>
              </w:rPr>
              <w:t xml:space="preserve"> отмечено выше</w:t>
            </w:r>
            <w:r w:rsidR="001139BA">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отдельным принципом либо в виде пояснений к ранее представленным принципам следует отнести:</w:t>
            </w:r>
          </w:p>
          <w:p w14:paraId="1D069D30" w14:textId="61B10582" w:rsidR="00D04F49" w:rsidRDefault="00D04F49" w:rsidP="00D04F49">
            <w:pPr>
              <w:pStyle w:val="a3"/>
              <w:numPr>
                <w:ilvl w:val="0"/>
                <w:numId w:val="7"/>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общественный интерес</w:t>
            </w:r>
            <w:r w:rsidR="001139BA">
              <w:rPr>
                <w:rFonts w:ascii="Times New Roman" w:eastAsia="Times New Roman" w:hAnsi="Times New Roman" w:cs="Times New Roman"/>
                <w:color w:val="000000"/>
                <w:sz w:val="24"/>
                <w:szCs w:val="24"/>
                <w:lang w:bidi="ar-SA"/>
              </w:rPr>
              <w:t>/</w:t>
            </w:r>
            <w:r w:rsidR="00B138B0">
              <w:rPr>
                <w:rFonts w:ascii="Times New Roman" w:eastAsia="Times New Roman" w:hAnsi="Times New Roman" w:cs="Times New Roman"/>
                <w:color w:val="000000"/>
                <w:sz w:val="24"/>
                <w:szCs w:val="24"/>
                <w:lang w:bidi="ar-SA"/>
              </w:rPr>
              <w:t>общественная значимость</w:t>
            </w:r>
            <w:r>
              <w:rPr>
                <w:rFonts w:ascii="Times New Roman" w:eastAsia="Times New Roman" w:hAnsi="Times New Roman" w:cs="Times New Roman"/>
                <w:color w:val="000000"/>
                <w:sz w:val="24"/>
                <w:szCs w:val="24"/>
                <w:lang w:bidi="ar-SA"/>
              </w:rPr>
              <w:t xml:space="preserve"> </w:t>
            </w:r>
            <w:r w:rsidR="00D12AB6">
              <w:rPr>
                <w:rFonts w:ascii="Times New Roman" w:eastAsia="Times New Roman" w:hAnsi="Times New Roman" w:cs="Times New Roman"/>
                <w:color w:val="000000"/>
                <w:sz w:val="24"/>
                <w:szCs w:val="24"/>
                <w:lang w:bidi="ar-SA"/>
              </w:rPr>
              <w:t>(включая значение информации для государственных нужд) к подтверждению отчетности (информации)</w:t>
            </w:r>
            <w:r w:rsidR="001139BA">
              <w:rPr>
                <w:rFonts w:ascii="Times New Roman" w:eastAsia="Times New Roman" w:hAnsi="Times New Roman" w:cs="Times New Roman"/>
                <w:color w:val="000000"/>
                <w:sz w:val="24"/>
                <w:szCs w:val="24"/>
                <w:lang w:bidi="ar-SA"/>
              </w:rPr>
              <w:t>;</w:t>
            </w:r>
          </w:p>
          <w:p w14:paraId="3F355C6D" w14:textId="6F5C1032" w:rsidR="00D04F49" w:rsidRDefault="00D12AB6" w:rsidP="00D04F49">
            <w:pPr>
              <w:pStyle w:val="a3"/>
              <w:numPr>
                <w:ilvl w:val="0"/>
                <w:numId w:val="7"/>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масштаб деятельности (если он не может быть рассмотрен в п</w:t>
            </w:r>
            <w:r w:rsidR="001139BA">
              <w:rPr>
                <w:rFonts w:ascii="Times New Roman" w:eastAsia="Times New Roman" w:hAnsi="Times New Roman" w:cs="Times New Roman"/>
                <w:color w:val="000000"/>
                <w:sz w:val="24"/>
                <w:szCs w:val="24"/>
                <w:lang w:bidi="ar-SA"/>
              </w:rPr>
              <w:t>ринципе баланса выгод – затрат);</w:t>
            </w:r>
            <w:r>
              <w:rPr>
                <w:rFonts w:ascii="Times New Roman" w:eastAsia="Times New Roman" w:hAnsi="Times New Roman" w:cs="Times New Roman"/>
                <w:color w:val="000000"/>
                <w:sz w:val="24"/>
                <w:szCs w:val="24"/>
                <w:lang w:bidi="ar-SA"/>
              </w:rPr>
              <w:t xml:space="preserve"> </w:t>
            </w:r>
          </w:p>
          <w:p w14:paraId="0AAC03A4" w14:textId="20069FD1" w:rsidR="00D04F49" w:rsidRPr="00D04F49" w:rsidRDefault="003C2A6D" w:rsidP="00D04F49">
            <w:pPr>
              <w:pStyle w:val="a3"/>
              <w:numPr>
                <w:ilvl w:val="0"/>
                <w:numId w:val="7"/>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характер деятельности организации (отрасль, значение продукции</w:t>
            </w:r>
            <w:r w:rsidRPr="003C2A6D">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услуг для безопасности государства</w:t>
            </w:r>
            <w:r w:rsidR="00B138B0" w:rsidRPr="00B138B0">
              <w:rPr>
                <w:rFonts w:ascii="Times New Roman" w:eastAsia="Times New Roman" w:hAnsi="Times New Roman" w:cs="Times New Roman"/>
                <w:color w:val="000000"/>
                <w:sz w:val="24"/>
                <w:szCs w:val="24"/>
                <w:lang w:bidi="ar-SA"/>
              </w:rPr>
              <w:t>)</w:t>
            </w:r>
            <w:r w:rsidR="001139BA">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w:t>
            </w:r>
          </w:p>
        </w:tc>
      </w:tr>
      <w:tr w:rsidR="004B6696" w:rsidRPr="000629E2" w14:paraId="10111AA8" w14:textId="77777777" w:rsidTr="000E43A8">
        <w:trPr>
          <w:trHeight w:val="900"/>
        </w:trPr>
        <w:tc>
          <w:tcPr>
            <w:tcW w:w="599" w:type="dxa"/>
            <w:shd w:val="clear" w:color="auto" w:fill="auto"/>
            <w:noWrap/>
            <w:hideMark/>
          </w:tcPr>
          <w:p w14:paraId="1CBF4CE1" w14:textId="6ACA4A24"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w:t>
            </w:r>
          </w:p>
        </w:tc>
        <w:tc>
          <w:tcPr>
            <w:tcW w:w="5497" w:type="dxa"/>
            <w:shd w:val="clear" w:color="auto" w:fill="auto"/>
            <w:hideMark/>
          </w:tcPr>
          <w:p w14:paraId="71F52495" w14:textId="72569B6F"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Согласны ли Вы с тем, что в основе установления случаев обязательного подтверждения отчетности (информации) должна лежать общественная значимость аудируемого лица?</w:t>
            </w:r>
          </w:p>
        </w:tc>
        <w:tc>
          <w:tcPr>
            <w:tcW w:w="9497" w:type="dxa"/>
            <w:shd w:val="clear" w:color="auto" w:fill="auto"/>
            <w:noWrap/>
            <w:hideMark/>
          </w:tcPr>
          <w:p w14:paraId="2398A78B" w14:textId="78C87689" w:rsidR="00A55E10" w:rsidRDefault="00CD0D0E" w:rsidP="00A55E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ar-SA"/>
              </w:rPr>
              <w:t xml:space="preserve">Вызывает </w:t>
            </w:r>
            <w:r w:rsidR="00A55E10">
              <w:rPr>
                <w:rFonts w:ascii="Times New Roman" w:eastAsia="Times New Roman" w:hAnsi="Times New Roman" w:cs="Times New Roman"/>
                <w:color w:val="000000"/>
                <w:sz w:val="24"/>
                <w:szCs w:val="24"/>
                <w:lang w:bidi="ar-SA"/>
              </w:rPr>
              <w:t>«дискомфорт»</w:t>
            </w:r>
            <w:r>
              <w:rPr>
                <w:rFonts w:ascii="Times New Roman" w:eastAsia="Times New Roman" w:hAnsi="Times New Roman" w:cs="Times New Roman"/>
                <w:color w:val="000000"/>
                <w:sz w:val="24"/>
                <w:szCs w:val="24"/>
                <w:lang w:bidi="ar-SA"/>
              </w:rPr>
              <w:t xml:space="preserve"> сходство терминов «общественная значимость </w:t>
            </w:r>
            <w:r w:rsidRPr="000629E2">
              <w:rPr>
                <w:rFonts w:ascii="Times New Roman" w:eastAsia="Times New Roman" w:hAnsi="Times New Roman" w:cs="Times New Roman"/>
                <w:color w:val="000000"/>
                <w:sz w:val="24"/>
                <w:szCs w:val="24"/>
                <w:lang w:bidi="ar-SA"/>
              </w:rPr>
              <w:t xml:space="preserve">аудируемого </w:t>
            </w:r>
            <w:r>
              <w:rPr>
                <w:rFonts w:ascii="Times New Roman" w:eastAsia="Times New Roman" w:hAnsi="Times New Roman" w:cs="Times New Roman"/>
                <w:color w:val="000000"/>
                <w:sz w:val="24"/>
                <w:szCs w:val="24"/>
                <w:lang w:bidi="ar-SA"/>
              </w:rPr>
              <w:t xml:space="preserve">лица» в докладе и </w:t>
            </w:r>
            <w:r w:rsidRPr="00CD0D0E">
              <w:rPr>
                <w:rFonts w:ascii="Times New Roman" w:eastAsia="Times New Roman" w:hAnsi="Times New Roman" w:cs="Times New Roman"/>
                <w:color w:val="000000"/>
                <w:sz w:val="24"/>
                <w:szCs w:val="24"/>
              </w:rPr>
              <w:t>«общественно значим</w:t>
            </w:r>
            <w:r>
              <w:rPr>
                <w:rFonts w:ascii="Times New Roman" w:eastAsia="Times New Roman" w:hAnsi="Times New Roman" w:cs="Times New Roman"/>
                <w:color w:val="000000"/>
                <w:sz w:val="24"/>
                <w:szCs w:val="24"/>
              </w:rPr>
              <w:t xml:space="preserve">ые организации» согласно 307-ФЗ. </w:t>
            </w:r>
            <w:r w:rsidR="00A55E10">
              <w:rPr>
                <w:rFonts w:ascii="Times New Roman" w:eastAsia="Times New Roman" w:hAnsi="Times New Roman" w:cs="Times New Roman"/>
                <w:color w:val="000000"/>
                <w:sz w:val="24"/>
                <w:szCs w:val="24"/>
              </w:rPr>
              <w:t>Аудиторское сообщество исходит из того, что существующая система регулирования аудиторской деятельности не подвергается сомнению.</w:t>
            </w:r>
          </w:p>
          <w:p w14:paraId="3D787123" w14:textId="5AEFDF20" w:rsidR="00A55E10" w:rsidRDefault="00A55E10" w:rsidP="00A55E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 понимание «общественной значимости» требует конкретизации. Согласно полученным комментариям оно должно учитывать: 1) общественный интерес (значения организации для государства в целом, субъектов федерации и их административных </w:t>
            </w:r>
            <w:r>
              <w:rPr>
                <w:rFonts w:ascii="Times New Roman" w:eastAsia="Times New Roman" w:hAnsi="Times New Roman" w:cs="Times New Roman"/>
                <w:color w:val="000000"/>
                <w:sz w:val="24"/>
                <w:szCs w:val="24"/>
              </w:rPr>
              <w:lastRenderedPageBreak/>
              <w:t xml:space="preserve">единиц – муниципалитетов); 2) характер деятельности организации (отрасли, присутствие на финансовом рынке, значение продукции для целей безопасности государства); </w:t>
            </w:r>
            <w:r w:rsidR="00F84CA4">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масштаб деятельности организации. </w:t>
            </w:r>
          </w:p>
          <w:p w14:paraId="6C7CF007" w14:textId="68ADBD3B" w:rsidR="004B6696" w:rsidRPr="007120E2" w:rsidRDefault="00AE3F87" w:rsidP="00A55E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 «аудируемое лицо» требует корректировки или уточнения (например, если речь идет о консолидируемой отчетности, более корректно говорить о группе лиц).</w:t>
            </w:r>
          </w:p>
        </w:tc>
      </w:tr>
      <w:tr w:rsidR="004B6696" w:rsidRPr="000629E2" w14:paraId="17FE70CD" w14:textId="77777777" w:rsidTr="000E43A8">
        <w:trPr>
          <w:trHeight w:val="1200"/>
        </w:trPr>
        <w:tc>
          <w:tcPr>
            <w:tcW w:w="599" w:type="dxa"/>
            <w:shd w:val="clear" w:color="auto" w:fill="auto"/>
            <w:noWrap/>
            <w:hideMark/>
          </w:tcPr>
          <w:p w14:paraId="7B3857E6" w14:textId="1120DF04"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6.</w:t>
            </w:r>
          </w:p>
        </w:tc>
        <w:tc>
          <w:tcPr>
            <w:tcW w:w="5497" w:type="dxa"/>
            <w:shd w:val="clear" w:color="auto" w:fill="auto"/>
            <w:hideMark/>
          </w:tcPr>
          <w:p w14:paraId="3B910D96" w14:textId="7F95D3B4"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Подтверждаете ли Вы обоснованность следующих критериев общественной значимости аудируемых лиц: организационно-правовая форма, вид деятельности, масштабы деятельности, а также комбинаций этих критериев?</w:t>
            </w:r>
          </w:p>
        </w:tc>
        <w:tc>
          <w:tcPr>
            <w:tcW w:w="9497" w:type="dxa"/>
            <w:shd w:val="clear" w:color="auto" w:fill="auto"/>
            <w:noWrap/>
            <w:hideMark/>
          </w:tcPr>
          <w:p w14:paraId="20C1F1E2" w14:textId="73D2451D" w:rsidR="004B6696" w:rsidRDefault="00AE3F87"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Единой позиции по данному вопросу в аудиторском сообществе нет, наиболее распространённые комментарии свидетельствуют о следующей позиции:</w:t>
            </w:r>
          </w:p>
          <w:p w14:paraId="519658F6" w14:textId="0BA8451B" w:rsidR="00F2199F" w:rsidRPr="00880DA5" w:rsidRDefault="00AE3F87" w:rsidP="00880DA5">
            <w:pPr>
              <w:pStyle w:val="a3"/>
              <w:numPr>
                <w:ilvl w:val="0"/>
                <w:numId w:val="8"/>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организационно-правовая форма не является критерием общественной значимости аудируемых лиц.</w:t>
            </w:r>
          </w:p>
          <w:p w14:paraId="46CF4106" w14:textId="7A5E944D" w:rsidR="00AE3F87" w:rsidRPr="00AE3F87" w:rsidRDefault="001139BA" w:rsidP="00D6746A">
            <w:pPr>
              <w:pStyle w:val="a3"/>
              <w:numPr>
                <w:ilvl w:val="0"/>
                <w:numId w:val="8"/>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w:t>
            </w:r>
            <w:r w:rsidR="00F2199F">
              <w:rPr>
                <w:rFonts w:ascii="Times New Roman" w:eastAsia="Times New Roman" w:hAnsi="Times New Roman" w:cs="Times New Roman"/>
                <w:color w:val="000000"/>
                <w:sz w:val="24"/>
                <w:szCs w:val="24"/>
                <w:lang w:bidi="ar-SA"/>
              </w:rPr>
              <w:t>пределение порядка масштаба деятельности требует уточнения – помимо размера выручки и активов предлагается учитывать численность сотрудников аудируемого лица</w:t>
            </w:r>
            <w:r w:rsidR="00CE32C1">
              <w:rPr>
                <w:rFonts w:ascii="Times New Roman" w:eastAsia="Times New Roman" w:hAnsi="Times New Roman" w:cs="Times New Roman"/>
                <w:color w:val="000000"/>
                <w:sz w:val="24"/>
                <w:szCs w:val="24"/>
                <w:lang w:bidi="ar-SA"/>
              </w:rPr>
              <w:t xml:space="preserve"> (были предложены разные вариан</w:t>
            </w:r>
            <w:r w:rsidR="004E145D">
              <w:rPr>
                <w:rFonts w:ascii="Times New Roman" w:eastAsia="Times New Roman" w:hAnsi="Times New Roman" w:cs="Times New Roman"/>
                <w:color w:val="000000"/>
                <w:sz w:val="24"/>
                <w:szCs w:val="24"/>
                <w:lang w:bidi="ar-SA"/>
              </w:rPr>
              <w:t>ты – 100, 150, 200, 250 человек)</w:t>
            </w:r>
            <w:r w:rsidR="00D6746A">
              <w:rPr>
                <w:rFonts w:ascii="Times New Roman" w:eastAsia="Times New Roman" w:hAnsi="Times New Roman" w:cs="Times New Roman"/>
                <w:color w:val="000000"/>
                <w:sz w:val="24"/>
                <w:szCs w:val="24"/>
                <w:lang w:bidi="ar-SA"/>
              </w:rPr>
              <w:t>.</w:t>
            </w:r>
          </w:p>
        </w:tc>
      </w:tr>
      <w:tr w:rsidR="004B6696" w:rsidRPr="000629E2" w14:paraId="08326D43" w14:textId="77777777" w:rsidTr="000E43A8">
        <w:trPr>
          <w:trHeight w:val="600"/>
        </w:trPr>
        <w:tc>
          <w:tcPr>
            <w:tcW w:w="599" w:type="dxa"/>
            <w:shd w:val="clear" w:color="auto" w:fill="auto"/>
            <w:noWrap/>
            <w:hideMark/>
          </w:tcPr>
          <w:p w14:paraId="173A3859" w14:textId="013229F7"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w:t>
            </w:r>
          </w:p>
        </w:tc>
        <w:tc>
          <w:tcPr>
            <w:tcW w:w="5497" w:type="dxa"/>
            <w:shd w:val="clear" w:color="auto" w:fill="auto"/>
            <w:hideMark/>
          </w:tcPr>
          <w:p w14:paraId="2F9079F0" w14:textId="31E78D43"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критерии общественной значимости аудируемых лиц, приведенные в вопросе 6, представляются Вам лишними или неверными?</w:t>
            </w:r>
          </w:p>
        </w:tc>
        <w:tc>
          <w:tcPr>
            <w:tcW w:w="9497" w:type="dxa"/>
            <w:shd w:val="clear" w:color="auto" w:fill="auto"/>
            <w:noWrap/>
            <w:hideMark/>
          </w:tcPr>
          <w:p w14:paraId="26A40167" w14:textId="586C5C80" w:rsidR="00711E1D" w:rsidRPr="00711E1D" w:rsidRDefault="00F2199F" w:rsidP="000629E2">
            <w:pPr>
              <w:spacing w:after="0" w:line="240" w:lineRule="auto"/>
              <w:jc w:val="both"/>
              <w:rPr>
                <w:rFonts w:ascii="Times New Roman" w:eastAsia="Times New Roman" w:hAnsi="Times New Roman" w:cs="Times New Roman"/>
                <w:color w:val="000000"/>
                <w:sz w:val="24"/>
                <w:szCs w:val="24"/>
                <w:lang w:bidi="ar-SA"/>
              </w:rPr>
            </w:pPr>
            <w:r w:rsidRPr="00711E1D">
              <w:rPr>
                <w:rFonts w:ascii="Times New Roman" w:eastAsia="Times New Roman" w:hAnsi="Times New Roman" w:cs="Times New Roman"/>
                <w:color w:val="000000"/>
                <w:sz w:val="24"/>
                <w:szCs w:val="24"/>
                <w:lang w:bidi="ar-SA"/>
              </w:rPr>
              <w:t>По мнению части членов СРО</w:t>
            </w:r>
            <w:r w:rsidR="008A7962">
              <w:rPr>
                <w:rFonts w:ascii="Times New Roman" w:eastAsia="Times New Roman" w:hAnsi="Times New Roman" w:cs="Times New Roman"/>
                <w:color w:val="000000"/>
                <w:sz w:val="24"/>
                <w:szCs w:val="24"/>
                <w:lang w:bidi="ar-SA"/>
              </w:rPr>
              <w:t xml:space="preserve"> не</w:t>
            </w:r>
            <w:r w:rsidR="00711E1D">
              <w:rPr>
                <w:rFonts w:ascii="Times New Roman" w:eastAsia="Times New Roman" w:hAnsi="Times New Roman" w:cs="Times New Roman"/>
                <w:color w:val="000000"/>
                <w:sz w:val="24"/>
                <w:szCs w:val="24"/>
                <w:lang w:bidi="ar-SA"/>
              </w:rPr>
              <w:t xml:space="preserve"> является критерием общественной значимости аудируемых лиц:</w:t>
            </w:r>
          </w:p>
          <w:p w14:paraId="1CE830C3" w14:textId="65AF24CD" w:rsidR="004B6696" w:rsidRPr="00711E1D" w:rsidRDefault="00F2199F" w:rsidP="00711E1D">
            <w:pPr>
              <w:pStyle w:val="a3"/>
              <w:numPr>
                <w:ilvl w:val="0"/>
                <w:numId w:val="12"/>
              </w:numPr>
              <w:spacing w:after="0" w:line="240" w:lineRule="auto"/>
              <w:jc w:val="both"/>
              <w:rPr>
                <w:rFonts w:ascii="Times New Roman" w:eastAsia="Times New Roman" w:hAnsi="Times New Roman" w:cs="Times New Roman"/>
                <w:color w:val="000000"/>
                <w:sz w:val="24"/>
                <w:szCs w:val="24"/>
                <w:lang w:bidi="ar-SA"/>
              </w:rPr>
            </w:pPr>
            <w:r w:rsidRPr="00711E1D">
              <w:rPr>
                <w:rFonts w:ascii="Times New Roman" w:eastAsia="Times New Roman" w:hAnsi="Times New Roman" w:cs="Times New Roman"/>
                <w:color w:val="000000"/>
                <w:sz w:val="24"/>
                <w:szCs w:val="24"/>
                <w:lang w:bidi="ar-SA"/>
              </w:rPr>
              <w:t>организационно-правовая форма.</w:t>
            </w:r>
          </w:p>
          <w:p w14:paraId="6C3D56A8" w14:textId="7BFE45EA" w:rsidR="00F2199F" w:rsidRPr="00711E1D" w:rsidRDefault="00140B12" w:rsidP="005F542D">
            <w:pPr>
              <w:pStyle w:val="a3"/>
              <w:numPr>
                <w:ilvl w:val="0"/>
                <w:numId w:val="12"/>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м</w:t>
            </w:r>
            <w:r w:rsidR="00F2199F" w:rsidRPr="00711E1D">
              <w:rPr>
                <w:rFonts w:ascii="Times New Roman" w:eastAsia="Times New Roman" w:hAnsi="Times New Roman" w:cs="Times New Roman"/>
                <w:color w:val="000000"/>
                <w:sz w:val="24"/>
                <w:szCs w:val="24"/>
                <w:lang w:bidi="ar-SA"/>
              </w:rPr>
              <w:t>асштаб деятельности аудируемых лиц</w:t>
            </w:r>
            <w:r w:rsidR="005F542D">
              <w:rPr>
                <w:rFonts w:ascii="Times New Roman" w:eastAsia="Times New Roman" w:hAnsi="Times New Roman" w:cs="Times New Roman"/>
                <w:color w:val="000000"/>
                <w:sz w:val="24"/>
                <w:szCs w:val="24"/>
                <w:lang w:bidi="ar-SA"/>
              </w:rPr>
              <w:t xml:space="preserve">, если он не связан с вопросами </w:t>
            </w:r>
            <w:r w:rsidR="00397815">
              <w:rPr>
                <w:rFonts w:ascii="Times New Roman" w:eastAsia="Times New Roman" w:hAnsi="Times New Roman" w:cs="Times New Roman"/>
                <w:color w:val="000000"/>
                <w:sz w:val="24"/>
                <w:szCs w:val="24"/>
                <w:lang w:bidi="ar-SA"/>
              </w:rPr>
              <w:t xml:space="preserve">обеспечения </w:t>
            </w:r>
            <w:r w:rsidR="005F542D">
              <w:rPr>
                <w:rFonts w:ascii="Times New Roman" w:eastAsia="Times New Roman" w:hAnsi="Times New Roman" w:cs="Times New Roman"/>
                <w:color w:val="000000"/>
                <w:sz w:val="24"/>
                <w:szCs w:val="24"/>
                <w:lang w:bidi="ar-SA"/>
              </w:rPr>
              <w:t>экономи</w:t>
            </w:r>
            <w:r w:rsidR="00397815">
              <w:rPr>
                <w:rFonts w:ascii="Times New Roman" w:eastAsia="Times New Roman" w:hAnsi="Times New Roman" w:cs="Times New Roman"/>
                <w:color w:val="000000"/>
                <w:sz w:val="24"/>
                <w:szCs w:val="24"/>
                <w:lang w:bidi="ar-SA"/>
              </w:rPr>
              <w:t>ческой безопасности государства, как это указано в Постановлении конституционного суда 4-П от 01.04.2003.</w:t>
            </w:r>
          </w:p>
        </w:tc>
      </w:tr>
      <w:tr w:rsidR="004B6696" w:rsidRPr="000629E2" w14:paraId="2FFE1A6F" w14:textId="77777777" w:rsidTr="000E43A8">
        <w:trPr>
          <w:trHeight w:val="600"/>
        </w:trPr>
        <w:tc>
          <w:tcPr>
            <w:tcW w:w="599" w:type="dxa"/>
            <w:shd w:val="clear" w:color="auto" w:fill="auto"/>
            <w:noWrap/>
            <w:hideMark/>
          </w:tcPr>
          <w:p w14:paraId="11964B21" w14:textId="6B2F435C"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w:t>
            </w:r>
          </w:p>
        </w:tc>
        <w:tc>
          <w:tcPr>
            <w:tcW w:w="5497" w:type="dxa"/>
            <w:shd w:val="clear" w:color="auto" w:fill="auto"/>
            <w:hideMark/>
          </w:tcPr>
          <w:p w14:paraId="4DCCF5C6" w14:textId="1B231A56"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критерии общественной значимости аудируемых лиц Вы могли бы предложить в дополнение к приведенным в вопросе 6?</w:t>
            </w:r>
          </w:p>
        </w:tc>
        <w:tc>
          <w:tcPr>
            <w:tcW w:w="9497" w:type="dxa"/>
            <w:shd w:val="clear" w:color="auto" w:fill="auto"/>
            <w:noWrap/>
            <w:hideMark/>
          </w:tcPr>
          <w:p w14:paraId="7CF54952" w14:textId="06D6919D" w:rsidR="00AB0A77" w:rsidRPr="00AB0A77" w:rsidRDefault="00AB0A77" w:rsidP="00AB0A77">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Ниже перечислены наиболее распространенные предложения:</w:t>
            </w:r>
          </w:p>
          <w:p w14:paraId="14DCA8A7" w14:textId="29AA3CA7" w:rsidR="00CE32C1" w:rsidRDefault="0020096F"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Организации</w:t>
            </w:r>
            <w:r w:rsidR="00CE32C1">
              <w:rPr>
                <w:rFonts w:ascii="Times New Roman" w:eastAsia="Times New Roman" w:hAnsi="Times New Roman" w:cs="Times New Roman"/>
                <w:color w:val="000000"/>
                <w:sz w:val="24"/>
                <w:szCs w:val="24"/>
                <w:lang w:bidi="ar-SA"/>
              </w:rPr>
              <w:t xml:space="preserve">, </w:t>
            </w:r>
            <w:r w:rsidR="001305CF" w:rsidRPr="001305CF">
              <w:rPr>
                <w:rFonts w:ascii="Times New Roman" w:eastAsia="Times New Roman" w:hAnsi="Times New Roman" w:cs="Times New Roman"/>
                <w:color w:val="000000"/>
                <w:sz w:val="24"/>
                <w:szCs w:val="24"/>
                <w:lang w:bidi="ar-SA"/>
              </w:rPr>
              <w:t>ценные бумаги которых допущены к организо</w:t>
            </w:r>
            <w:r w:rsidR="001305CF">
              <w:rPr>
                <w:rFonts w:ascii="Times New Roman" w:eastAsia="Times New Roman" w:hAnsi="Times New Roman" w:cs="Times New Roman"/>
                <w:color w:val="000000"/>
                <w:sz w:val="24"/>
                <w:szCs w:val="24"/>
                <w:lang w:bidi="ar-SA"/>
              </w:rPr>
              <w:t>ванным торгам, а также эмитенты</w:t>
            </w:r>
            <w:r w:rsidR="001305CF" w:rsidRPr="001305CF">
              <w:rPr>
                <w:rFonts w:ascii="Times New Roman" w:eastAsia="Times New Roman" w:hAnsi="Times New Roman" w:cs="Times New Roman"/>
                <w:color w:val="000000"/>
                <w:sz w:val="24"/>
                <w:szCs w:val="24"/>
                <w:lang w:bidi="ar-SA"/>
              </w:rPr>
              <w:t xml:space="preserve"> эми</w:t>
            </w:r>
            <w:r w:rsidR="001305CF">
              <w:rPr>
                <w:rFonts w:ascii="Times New Roman" w:eastAsia="Times New Roman" w:hAnsi="Times New Roman" w:cs="Times New Roman"/>
                <w:color w:val="000000"/>
                <w:sz w:val="24"/>
                <w:szCs w:val="24"/>
                <w:lang w:bidi="ar-SA"/>
              </w:rPr>
              <w:t>ссионных ценных бумаг, обязанные</w:t>
            </w:r>
            <w:r w:rsidR="001305CF" w:rsidRPr="001305CF">
              <w:rPr>
                <w:rFonts w:ascii="Times New Roman" w:eastAsia="Times New Roman" w:hAnsi="Times New Roman" w:cs="Times New Roman"/>
                <w:color w:val="000000"/>
                <w:sz w:val="24"/>
                <w:szCs w:val="24"/>
                <w:lang w:bidi="ar-SA"/>
              </w:rPr>
              <w:t xml:space="preserve"> раскрывать информацию в соответствии с Федеральным </w:t>
            </w:r>
            <w:hyperlink r:id="rId7">
              <w:r w:rsidR="001305CF" w:rsidRPr="001305CF">
                <w:rPr>
                  <w:rFonts w:ascii="Times New Roman" w:eastAsia="Times New Roman" w:hAnsi="Times New Roman" w:cs="Times New Roman"/>
                  <w:color w:val="000000"/>
                  <w:sz w:val="24"/>
                  <w:szCs w:val="24"/>
                  <w:lang w:bidi="ar-SA"/>
                </w:rPr>
                <w:t>законом</w:t>
              </w:r>
            </w:hyperlink>
            <w:r w:rsidR="001305CF" w:rsidRPr="001305CF">
              <w:rPr>
                <w:rFonts w:ascii="Times New Roman" w:eastAsia="Times New Roman" w:hAnsi="Times New Roman" w:cs="Times New Roman"/>
                <w:color w:val="000000"/>
                <w:sz w:val="24"/>
                <w:szCs w:val="24"/>
                <w:lang w:bidi="ar-SA"/>
              </w:rPr>
              <w:t xml:space="preserve"> от 22 апреля 1996 года N 39-ФЗ "О рынке ценных бумаг"</w:t>
            </w:r>
            <w:r w:rsidR="00CE32C1">
              <w:rPr>
                <w:rFonts w:ascii="Times New Roman" w:eastAsia="Times New Roman" w:hAnsi="Times New Roman" w:cs="Times New Roman"/>
                <w:color w:val="000000"/>
                <w:sz w:val="24"/>
                <w:szCs w:val="24"/>
                <w:lang w:bidi="ar-SA"/>
              </w:rPr>
              <w:t>.</w:t>
            </w:r>
          </w:p>
          <w:p w14:paraId="2411812D" w14:textId="6BC3E8F5" w:rsidR="00CE32C1" w:rsidRDefault="0020096F"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Организации,</w:t>
            </w:r>
            <w:r w:rsidR="00CE32C1">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 xml:space="preserve">значимые </w:t>
            </w:r>
            <w:r w:rsidR="00CE32C1">
              <w:rPr>
                <w:rFonts w:ascii="Times New Roman" w:eastAsia="Times New Roman" w:hAnsi="Times New Roman" w:cs="Times New Roman"/>
                <w:color w:val="000000"/>
                <w:sz w:val="24"/>
                <w:szCs w:val="24"/>
                <w:lang w:bidi="ar-SA"/>
              </w:rPr>
              <w:t>для обеспечения безопасности государства</w:t>
            </w:r>
            <w:r>
              <w:rPr>
                <w:rFonts w:ascii="Times New Roman" w:eastAsia="Times New Roman" w:hAnsi="Times New Roman" w:cs="Times New Roman"/>
                <w:color w:val="000000"/>
                <w:sz w:val="24"/>
                <w:szCs w:val="24"/>
                <w:lang w:bidi="ar-SA"/>
              </w:rPr>
              <w:t xml:space="preserve"> –</w:t>
            </w:r>
            <w:r w:rsidR="00D75EB9">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выполняющие государственный оборонный заказ или производящие уникальную продукцию</w:t>
            </w:r>
            <w:r w:rsidR="00711E1D" w:rsidRPr="00711E1D">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«стратегические» организации</w:t>
            </w:r>
            <w:r w:rsidR="006966B9">
              <w:rPr>
                <w:rFonts w:ascii="Times New Roman" w:eastAsia="Times New Roman" w:hAnsi="Times New Roman" w:cs="Times New Roman"/>
                <w:color w:val="000000"/>
                <w:sz w:val="24"/>
                <w:szCs w:val="24"/>
                <w:lang w:bidi="ar-SA"/>
              </w:rPr>
              <w:t>)</w:t>
            </w:r>
            <w:r w:rsidR="002805D4">
              <w:rPr>
                <w:rFonts w:ascii="Times New Roman" w:eastAsia="Times New Roman" w:hAnsi="Times New Roman" w:cs="Times New Roman"/>
                <w:color w:val="000000"/>
                <w:sz w:val="24"/>
                <w:szCs w:val="24"/>
                <w:lang w:bidi="ar-SA"/>
              </w:rPr>
              <w:t>.</w:t>
            </w:r>
          </w:p>
          <w:p w14:paraId="62BFC267" w14:textId="34C5747D" w:rsidR="00AB0A77" w:rsidRPr="00AB0A77" w:rsidRDefault="0020096F"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Организации, привлекающие</w:t>
            </w:r>
            <w:r w:rsidR="009A508A">
              <w:rPr>
                <w:rFonts w:ascii="Times New Roman" w:eastAsia="Times New Roman" w:hAnsi="Times New Roman" w:cs="Times New Roman"/>
                <w:color w:val="000000"/>
                <w:sz w:val="24"/>
                <w:szCs w:val="24"/>
                <w:lang w:bidi="ar-SA"/>
              </w:rPr>
              <w:t xml:space="preserve"> средств бюджетов в существенном размере</w:t>
            </w:r>
            <w:r>
              <w:rPr>
                <w:rFonts w:ascii="Times New Roman" w:eastAsia="Times New Roman" w:hAnsi="Times New Roman" w:cs="Times New Roman"/>
                <w:color w:val="000000"/>
                <w:sz w:val="24"/>
                <w:szCs w:val="24"/>
                <w:lang w:bidi="ar-SA"/>
              </w:rPr>
              <w:t>,</w:t>
            </w:r>
            <w:r w:rsidR="00AB0A77">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п</w:t>
            </w:r>
            <w:r w:rsidR="009A508A" w:rsidRPr="00AB0A77">
              <w:rPr>
                <w:rFonts w:ascii="Times New Roman" w:eastAsia="Times New Roman" w:hAnsi="Times New Roman" w:cs="Times New Roman"/>
                <w:color w:val="000000"/>
                <w:sz w:val="24"/>
                <w:szCs w:val="24"/>
                <w:lang w:bidi="ar-SA"/>
              </w:rPr>
              <w:t>олуч</w:t>
            </w:r>
            <w:r>
              <w:rPr>
                <w:rFonts w:ascii="Times New Roman" w:eastAsia="Times New Roman" w:hAnsi="Times New Roman" w:cs="Times New Roman"/>
                <w:color w:val="000000"/>
                <w:sz w:val="24"/>
                <w:szCs w:val="24"/>
                <w:lang w:bidi="ar-SA"/>
              </w:rPr>
              <w:t>ающие</w:t>
            </w:r>
            <w:r w:rsidR="009A508A" w:rsidRPr="00AB0A77">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государственные</w:t>
            </w:r>
            <w:r w:rsidR="00AB0A77" w:rsidRPr="00AB0A77">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субсидии</w:t>
            </w:r>
            <w:r w:rsidR="00AB0A77" w:rsidRPr="00AB0A77">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гарантии</w:t>
            </w:r>
            <w:r w:rsidR="009A508A" w:rsidRPr="00AB0A77">
              <w:rPr>
                <w:rFonts w:ascii="Times New Roman" w:eastAsia="Times New Roman" w:hAnsi="Times New Roman" w:cs="Times New Roman"/>
                <w:color w:val="000000"/>
                <w:sz w:val="24"/>
                <w:szCs w:val="24"/>
                <w:lang w:bidi="ar-SA"/>
              </w:rPr>
              <w:t xml:space="preserve"> и льгот</w:t>
            </w:r>
            <w:r>
              <w:rPr>
                <w:rFonts w:ascii="Times New Roman" w:eastAsia="Times New Roman" w:hAnsi="Times New Roman" w:cs="Times New Roman"/>
                <w:color w:val="000000"/>
                <w:sz w:val="24"/>
                <w:szCs w:val="24"/>
                <w:lang w:bidi="ar-SA"/>
              </w:rPr>
              <w:t>ы</w:t>
            </w:r>
            <w:r w:rsidR="009A508A" w:rsidRPr="00AB0A77">
              <w:rPr>
                <w:rFonts w:ascii="Times New Roman" w:eastAsia="Times New Roman" w:hAnsi="Times New Roman" w:cs="Times New Roman"/>
                <w:color w:val="000000"/>
                <w:sz w:val="24"/>
                <w:szCs w:val="24"/>
                <w:lang w:bidi="ar-SA"/>
              </w:rPr>
              <w:t xml:space="preserve"> в существенном размере</w:t>
            </w:r>
            <w:r w:rsidR="00AB0A77" w:rsidRPr="00AB0A77">
              <w:rPr>
                <w:rFonts w:ascii="Times New Roman" w:eastAsia="Times New Roman" w:hAnsi="Times New Roman" w:cs="Times New Roman"/>
                <w:color w:val="000000"/>
                <w:sz w:val="24"/>
                <w:szCs w:val="24"/>
                <w:lang w:bidi="ar-SA"/>
              </w:rPr>
              <w:t xml:space="preserve"> для аудируемого лица.</w:t>
            </w:r>
          </w:p>
          <w:p w14:paraId="75DC7F44" w14:textId="09FA9EB7" w:rsidR="0020096F" w:rsidRDefault="0020096F"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Организации, привлекающие кредиты и займы в существенном объеме от их размера.</w:t>
            </w:r>
          </w:p>
          <w:p w14:paraId="4575D951" w14:textId="54C9F942" w:rsidR="004B6696" w:rsidRDefault="0020096F"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lastRenderedPageBreak/>
              <w:t>Организации, имеющие долю</w:t>
            </w:r>
            <w:r w:rsidR="00AB0A77">
              <w:rPr>
                <w:rFonts w:ascii="Times New Roman" w:eastAsia="Times New Roman" w:hAnsi="Times New Roman" w:cs="Times New Roman"/>
                <w:color w:val="000000"/>
                <w:sz w:val="24"/>
                <w:szCs w:val="24"/>
                <w:lang w:bidi="ar-SA"/>
              </w:rPr>
              <w:t xml:space="preserve"> государственной собственности в капитале более 50%</w:t>
            </w:r>
            <w:r w:rsidR="00031BA2">
              <w:rPr>
                <w:rFonts w:ascii="Times New Roman" w:eastAsia="Times New Roman" w:hAnsi="Times New Roman" w:cs="Times New Roman"/>
                <w:color w:val="000000"/>
                <w:sz w:val="24"/>
                <w:szCs w:val="24"/>
                <w:lang w:bidi="ar-SA"/>
              </w:rPr>
              <w:t xml:space="preserve"> (или 25% как установлено в настоящее время)</w:t>
            </w:r>
            <w:r w:rsidR="00AB0A77">
              <w:rPr>
                <w:rFonts w:ascii="Times New Roman" w:eastAsia="Times New Roman" w:hAnsi="Times New Roman" w:cs="Times New Roman"/>
                <w:color w:val="000000"/>
                <w:sz w:val="24"/>
                <w:szCs w:val="24"/>
                <w:lang w:bidi="ar-SA"/>
              </w:rPr>
              <w:t>, государственные и муниципальные унитарные предприятия.</w:t>
            </w:r>
            <w:r w:rsidR="009A508A">
              <w:rPr>
                <w:rFonts w:ascii="Times New Roman" w:eastAsia="Times New Roman" w:hAnsi="Times New Roman" w:cs="Times New Roman"/>
                <w:color w:val="000000"/>
                <w:sz w:val="24"/>
                <w:szCs w:val="24"/>
                <w:lang w:bidi="ar-SA"/>
              </w:rPr>
              <w:t xml:space="preserve"> </w:t>
            </w:r>
          </w:p>
          <w:p w14:paraId="1D77631C" w14:textId="3D6F9B5A" w:rsidR="006966B9" w:rsidRDefault="006966B9" w:rsidP="005D7176">
            <w:pPr>
              <w:pStyle w:val="a3"/>
              <w:numPr>
                <w:ilvl w:val="0"/>
                <w:numId w:val="13"/>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Организации, имеющие иностранных </w:t>
            </w:r>
            <w:r w:rsidR="00ED29DA">
              <w:rPr>
                <w:rFonts w:ascii="Times New Roman" w:eastAsia="Times New Roman" w:hAnsi="Times New Roman" w:cs="Times New Roman"/>
                <w:color w:val="000000"/>
                <w:sz w:val="24"/>
                <w:szCs w:val="24"/>
                <w:lang w:bidi="ar-SA"/>
              </w:rPr>
              <w:t xml:space="preserve">инвесторов (независимо от </w:t>
            </w:r>
            <w:r w:rsidR="00594A61">
              <w:rPr>
                <w:rFonts w:ascii="Times New Roman" w:eastAsia="Times New Roman" w:hAnsi="Times New Roman" w:cs="Times New Roman"/>
                <w:color w:val="000000"/>
                <w:sz w:val="24"/>
                <w:szCs w:val="24"/>
                <w:lang w:bidi="ar-SA"/>
              </w:rPr>
              <w:t>формы собственности и масштаба</w:t>
            </w:r>
            <w:r w:rsidR="00ED29DA">
              <w:rPr>
                <w:rFonts w:ascii="Times New Roman" w:eastAsia="Times New Roman" w:hAnsi="Times New Roman" w:cs="Times New Roman"/>
                <w:color w:val="000000"/>
                <w:sz w:val="24"/>
                <w:szCs w:val="24"/>
                <w:lang w:bidi="ar-SA"/>
              </w:rPr>
              <w:t xml:space="preserve"> деятельности).</w:t>
            </w:r>
          </w:p>
          <w:p w14:paraId="7DA79F50" w14:textId="5B1590BC" w:rsidR="001305CF" w:rsidRDefault="00320420" w:rsidP="001305CF">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Противоположные мнения были высказаны в отношении </w:t>
            </w:r>
            <w:r w:rsidR="005D7176">
              <w:rPr>
                <w:rFonts w:ascii="Times New Roman" w:eastAsia="Times New Roman" w:hAnsi="Times New Roman" w:cs="Times New Roman"/>
                <w:color w:val="000000"/>
                <w:sz w:val="24"/>
                <w:szCs w:val="24"/>
                <w:lang w:bidi="ar-SA"/>
              </w:rPr>
              <w:t>следующих предложений:</w:t>
            </w:r>
          </w:p>
          <w:p w14:paraId="4D5F3C80" w14:textId="77777777" w:rsidR="005D7176" w:rsidRDefault="005D7176" w:rsidP="005D7176">
            <w:pPr>
              <w:pStyle w:val="a3"/>
              <w:numPr>
                <w:ilvl w:val="0"/>
                <w:numId w:val="14"/>
              </w:numPr>
              <w:spacing w:after="0" w:line="240" w:lineRule="auto"/>
              <w:jc w:val="both"/>
              <w:rPr>
                <w:rFonts w:ascii="Times New Roman" w:eastAsia="Times New Roman" w:hAnsi="Times New Roman" w:cs="Times New Roman"/>
                <w:color w:val="000000"/>
                <w:sz w:val="24"/>
                <w:szCs w:val="24"/>
                <w:lang w:bidi="ar-SA"/>
              </w:rPr>
            </w:pPr>
            <w:r w:rsidRPr="00CE32C1">
              <w:rPr>
                <w:rFonts w:ascii="Times New Roman" w:eastAsia="Times New Roman" w:hAnsi="Times New Roman" w:cs="Times New Roman"/>
                <w:color w:val="000000"/>
                <w:sz w:val="24"/>
                <w:szCs w:val="24"/>
                <w:lang w:bidi="ar-SA"/>
              </w:rPr>
              <w:t>Организации</w:t>
            </w:r>
            <w:r>
              <w:rPr>
                <w:rFonts w:ascii="Times New Roman" w:eastAsia="Times New Roman" w:hAnsi="Times New Roman" w:cs="Times New Roman"/>
                <w:color w:val="000000"/>
                <w:sz w:val="24"/>
                <w:szCs w:val="24"/>
                <w:lang w:bidi="ar-SA"/>
              </w:rPr>
              <w:t>,</w:t>
            </w:r>
            <w:r w:rsidRPr="00CE32C1">
              <w:rPr>
                <w:rFonts w:ascii="Times New Roman" w:eastAsia="Times New Roman" w:hAnsi="Times New Roman" w:cs="Times New Roman"/>
                <w:color w:val="000000"/>
                <w:sz w:val="24"/>
                <w:szCs w:val="24"/>
                <w:lang w:bidi="ar-SA"/>
              </w:rPr>
              <w:t xml:space="preserve"> и</w:t>
            </w:r>
            <w:r>
              <w:rPr>
                <w:rFonts w:ascii="Times New Roman" w:eastAsia="Times New Roman" w:hAnsi="Times New Roman" w:cs="Times New Roman"/>
                <w:color w:val="000000"/>
                <w:sz w:val="24"/>
                <w:szCs w:val="24"/>
                <w:lang w:bidi="ar-SA"/>
              </w:rPr>
              <w:t>меющие широкий круг покупателей-</w:t>
            </w:r>
            <w:r w:rsidRPr="00CE32C1">
              <w:rPr>
                <w:rFonts w:ascii="Times New Roman" w:eastAsia="Times New Roman" w:hAnsi="Times New Roman" w:cs="Times New Roman"/>
                <w:color w:val="000000"/>
                <w:sz w:val="24"/>
                <w:szCs w:val="24"/>
                <w:lang w:bidi="ar-SA"/>
              </w:rPr>
              <w:t>физических лиц, в</w:t>
            </w:r>
            <w:r>
              <w:rPr>
                <w:rFonts w:ascii="Times New Roman" w:eastAsia="Times New Roman" w:hAnsi="Times New Roman" w:cs="Times New Roman"/>
                <w:color w:val="000000"/>
                <w:sz w:val="24"/>
                <w:szCs w:val="24"/>
                <w:lang w:bidi="ar-SA"/>
              </w:rPr>
              <w:t xml:space="preserve"> первую очередь, организации сферы</w:t>
            </w:r>
            <w:r w:rsidRPr="00CE32C1">
              <w:rPr>
                <w:rFonts w:ascii="Times New Roman" w:eastAsia="Times New Roman" w:hAnsi="Times New Roman" w:cs="Times New Roman"/>
                <w:color w:val="000000"/>
                <w:sz w:val="24"/>
                <w:szCs w:val="24"/>
                <w:lang w:bidi="ar-SA"/>
              </w:rPr>
              <w:t xml:space="preserve"> ЖКХ</w:t>
            </w:r>
            <w:r>
              <w:rPr>
                <w:rFonts w:ascii="Times New Roman" w:eastAsia="Times New Roman" w:hAnsi="Times New Roman" w:cs="Times New Roman"/>
                <w:color w:val="000000"/>
                <w:sz w:val="24"/>
                <w:szCs w:val="24"/>
                <w:lang w:bidi="ar-SA"/>
              </w:rPr>
              <w:t>, а также медицинские, образовательные организации и организации общественного питания</w:t>
            </w:r>
            <w:r w:rsidRPr="00CE32C1">
              <w:rPr>
                <w:rFonts w:ascii="Times New Roman" w:eastAsia="Times New Roman" w:hAnsi="Times New Roman" w:cs="Times New Roman"/>
                <w:color w:val="000000"/>
                <w:sz w:val="24"/>
                <w:szCs w:val="24"/>
                <w:lang w:bidi="ar-SA"/>
              </w:rPr>
              <w:t>.</w:t>
            </w:r>
          </w:p>
          <w:p w14:paraId="21909263" w14:textId="77777777" w:rsidR="005D7176" w:rsidRDefault="005D7176" w:rsidP="005D7176">
            <w:pPr>
              <w:pStyle w:val="a3"/>
              <w:numPr>
                <w:ilvl w:val="0"/>
                <w:numId w:val="14"/>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Организации, значимые для субъекта федерации </w:t>
            </w:r>
            <w:r>
              <w:rPr>
                <w:rFonts w:ascii="Times New Roman" w:eastAsia="Times New Roman" w:hAnsi="Times New Roman" w:cs="Times New Roman"/>
                <w:color w:val="000000"/>
                <w:sz w:val="24"/>
                <w:szCs w:val="24"/>
              </w:rPr>
              <w:t>и их административных единиц – муниципалитетов (градообразующие предприятия).</w:t>
            </w:r>
          </w:p>
          <w:p w14:paraId="3046179E" w14:textId="77777777" w:rsidR="00AB0A77" w:rsidRDefault="00AB0A77" w:rsidP="005D7176">
            <w:pPr>
              <w:pStyle w:val="a3"/>
              <w:numPr>
                <w:ilvl w:val="0"/>
                <w:numId w:val="14"/>
              </w:num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Организации, находящиеся на любой стадии банкротства, если размер требований кредиторов превышает установленную сумму.</w:t>
            </w:r>
          </w:p>
          <w:p w14:paraId="02090B2B" w14:textId="150CF04A" w:rsidR="005D7176" w:rsidRPr="005D7176" w:rsidRDefault="00031082" w:rsidP="0003108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Следует отметить, что эти предложения уже обсуждались на  экспертном совете</w:t>
            </w:r>
            <w:r w:rsidRPr="00031082">
              <w:rPr>
                <w:rFonts w:ascii="Times New Roman" w:eastAsia="Times New Roman" w:hAnsi="Times New Roman" w:cs="Times New Roman"/>
                <w:color w:val="000000"/>
                <w:sz w:val="24"/>
                <w:szCs w:val="24"/>
                <w:lang w:bidi="ar-SA"/>
              </w:rPr>
              <w:t xml:space="preserve"> Комитета Государственной Думы Российской Федерации по финансовому рынку</w:t>
            </w:r>
            <w:r>
              <w:rPr>
                <w:rFonts w:ascii="Times New Roman" w:eastAsia="Times New Roman" w:hAnsi="Times New Roman" w:cs="Times New Roman"/>
                <w:color w:val="000000"/>
                <w:sz w:val="24"/>
                <w:szCs w:val="24"/>
                <w:lang w:bidi="ar-SA"/>
              </w:rPr>
              <w:t>.</w:t>
            </w:r>
          </w:p>
        </w:tc>
      </w:tr>
      <w:tr w:rsidR="004B6696" w:rsidRPr="000629E2" w14:paraId="4AC1940F" w14:textId="77777777" w:rsidTr="000E43A8">
        <w:trPr>
          <w:trHeight w:val="900"/>
        </w:trPr>
        <w:tc>
          <w:tcPr>
            <w:tcW w:w="599" w:type="dxa"/>
            <w:shd w:val="clear" w:color="auto" w:fill="auto"/>
            <w:noWrap/>
            <w:hideMark/>
          </w:tcPr>
          <w:p w14:paraId="4248D570" w14:textId="7309DCC1"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9.</w:t>
            </w:r>
          </w:p>
        </w:tc>
        <w:tc>
          <w:tcPr>
            <w:tcW w:w="5497" w:type="dxa"/>
            <w:shd w:val="clear" w:color="auto" w:fill="auto"/>
            <w:hideMark/>
          </w:tcPr>
          <w:p w14:paraId="7F31149B" w14:textId="2CB6044C"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Считаете ли Вы случаи проведения обязательного аудита, установленные законодательством Российской Федерации в настоящее время (см. приложение № 1), необходимыми, обоснованными и достаточными?</w:t>
            </w:r>
          </w:p>
        </w:tc>
        <w:tc>
          <w:tcPr>
            <w:tcW w:w="9497" w:type="dxa"/>
            <w:shd w:val="clear" w:color="auto" w:fill="auto"/>
            <w:noWrap/>
            <w:hideMark/>
          </w:tcPr>
          <w:p w14:paraId="4FF024D3" w14:textId="4F5E5253" w:rsidR="004B6696" w:rsidRPr="002D778E" w:rsidRDefault="009A508A" w:rsidP="002D778E">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Высказаны противоположные позиции. </w:t>
            </w:r>
            <w:r w:rsidR="002D778E">
              <w:rPr>
                <w:rFonts w:ascii="Times New Roman" w:eastAsia="Times New Roman" w:hAnsi="Times New Roman" w:cs="Times New Roman"/>
                <w:color w:val="000000"/>
                <w:sz w:val="24"/>
                <w:szCs w:val="24"/>
                <w:lang w:bidi="ar-SA"/>
              </w:rPr>
              <w:t>Предложение по расширению случаев обязательного аудита перечислены в комментариях к вопросу 8. Высказывались позиции о необходимости проведения обязательного аудита для организаций, участвующих в тендерах по закупке товаров, работ, услуг</w:t>
            </w:r>
            <w:r w:rsidR="00E1638B">
              <w:rPr>
                <w:rFonts w:ascii="Times New Roman" w:eastAsia="Times New Roman" w:hAnsi="Times New Roman" w:cs="Times New Roman"/>
                <w:color w:val="000000"/>
                <w:sz w:val="24"/>
                <w:szCs w:val="24"/>
                <w:lang w:bidi="ar-SA"/>
              </w:rPr>
              <w:t>,</w:t>
            </w:r>
            <w:r w:rsidR="002D778E">
              <w:rPr>
                <w:rFonts w:ascii="Times New Roman" w:eastAsia="Times New Roman" w:hAnsi="Times New Roman" w:cs="Times New Roman"/>
                <w:color w:val="000000"/>
                <w:sz w:val="24"/>
                <w:szCs w:val="24"/>
                <w:lang w:bidi="ar-SA"/>
              </w:rPr>
              <w:t xml:space="preserve"> финансируемых за счет средств государственного бюджета.</w:t>
            </w:r>
            <w:r w:rsidR="004255F3">
              <w:rPr>
                <w:rFonts w:ascii="Times New Roman" w:eastAsia="Times New Roman" w:hAnsi="Times New Roman" w:cs="Times New Roman"/>
                <w:color w:val="000000"/>
                <w:sz w:val="24"/>
                <w:szCs w:val="24"/>
                <w:lang w:bidi="ar-SA"/>
              </w:rPr>
              <w:t xml:space="preserve"> Критике подвергались существующие стоимостные критерии обязательного аудита годовой отчетности.</w:t>
            </w:r>
          </w:p>
        </w:tc>
      </w:tr>
      <w:tr w:rsidR="004B6696" w:rsidRPr="000629E2" w14:paraId="510EF602" w14:textId="77777777" w:rsidTr="000E43A8">
        <w:trPr>
          <w:trHeight w:val="557"/>
        </w:trPr>
        <w:tc>
          <w:tcPr>
            <w:tcW w:w="599" w:type="dxa"/>
            <w:shd w:val="clear" w:color="auto" w:fill="auto"/>
            <w:noWrap/>
            <w:hideMark/>
          </w:tcPr>
          <w:p w14:paraId="7F59E261" w14:textId="4DF132FA"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w:t>
            </w:r>
          </w:p>
        </w:tc>
        <w:tc>
          <w:tcPr>
            <w:tcW w:w="5497" w:type="dxa"/>
            <w:shd w:val="clear" w:color="auto" w:fill="auto"/>
            <w:hideMark/>
          </w:tcPr>
          <w:p w14:paraId="364EA8C3" w14:textId="5DCFB425"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случаи проведения обязательного аудита, установленные законодательством Российской Федерации в настоящее время (см. приложение № 1), представляются Вам лишними?</w:t>
            </w:r>
          </w:p>
        </w:tc>
        <w:tc>
          <w:tcPr>
            <w:tcW w:w="9497" w:type="dxa"/>
            <w:shd w:val="clear" w:color="auto" w:fill="auto"/>
            <w:noWrap/>
            <w:hideMark/>
          </w:tcPr>
          <w:p w14:paraId="361EA78F" w14:textId="16FA5C07" w:rsidR="004B6696" w:rsidRPr="007120E2" w:rsidRDefault="002D778E" w:rsidP="00835ADD">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В большинстве случаев высказывалась позиция об отсутствии лишних случаев проведения обязательного аудита.</w:t>
            </w:r>
            <w:r w:rsidR="00B01DEF">
              <w:rPr>
                <w:rFonts w:ascii="Times New Roman" w:eastAsia="Times New Roman" w:hAnsi="Times New Roman" w:cs="Times New Roman"/>
                <w:color w:val="000000"/>
                <w:sz w:val="24"/>
                <w:szCs w:val="24"/>
                <w:lang w:bidi="ar-SA"/>
              </w:rPr>
              <w:t xml:space="preserve"> </w:t>
            </w:r>
            <w:r w:rsidR="00EA379B">
              <w:rPr>
                <w:rFonts w:ascii="Times New Roman" w:eastAsia="Times New Roman" w:hAnsi="Times New Roman" w:cs="Times New Roman"/>
                <w:color w:val="000000"/>
                <w:sz w:val="24"/>
                <w:szCs w:val="24"/>
                <w:lang w:bidi="ar-SA"/>
              </w:rPr>
              <w:t>Критике подверглись, во-первых, стоимостные критерии обязательного аудит (пункт 62 приложения 1)</w:t>
            </w:r>
            <w:r w:rsidR="00835ADD">
              <w:rPr>
                <w:rFonts w:ascii="Times New Roman" w:eastAsia="Times New Roman" w:hAnsi="Times New Roman" w:cs="Times New Roman"/>
                <w:color w:val="000000"/>
                <w:sz w:val="24"/>
                <w:szCs w:val="24"/>
                <w:lang w:bidi="ar-SA"/>
              </w:rPr>
              <w:t xml:space="preserve"> – были получены предложения как по увеличению, так и по снижению стоимостных значений, а также по их полной отмене (но это может не соответствовать принципам – см. вопрос 2).</w:t>
            </w:r>
            <w:r w:rsidR="00EA379B">
              <w:rPr>
                <w:rFonts w:ascii="Times New Roman" w:eastAsia="Times New Roman" w:hAnsi="Times New Roman" w:cs="Times New Roman"/>
                <w:color w:val="000000"/>
                <w:sz w:val="24"/>
                <w:szCs w:val="24"/>
                <w:lang w:bidi="ar-SA"/>
              </w:rPr>
              <w:t xml:space="preserve"> Во-вторых,</w:t>
            </w:r>
            <w:r w:rsidR="00956ABB">
              <w:rPr>
                <w:rFonts w:ascii="Times New Roman" w:eastAsia="Times New Roman" w:hAnsi="Times New Roman" w:cs="Times New Roman"/>
                <w:color w:val="000000"/>
                <w:sz w:val="24"/>
                <w:szCs w:val="24"/>
                <w:lang w:bidi="ar-SA"/>
              </w:rPr>
              <w:t xml:space="preserve"> критерий участия гос</w:t>
            </w:r>
            <w:r w:rsidR="00835ADD">
              <w:rPr>
                <w:rFonts w:ascii="Times New Roman" w:eastAsia="Times New Roman" w:hAnsi="Times New Roman" w:cs="Times New Roman"/>
                <w:color w:val="000000"/>
                <w:sz w:val="24"/>
                <w:szCs w:val="24"/>
                <w:lang w:bidi="ar-SA"/>
              </w:rPr>
              <w:t>ударства – 25% (замена на 50%) – по необходимости таког</w:t>
            </w:r>
            <w:r w:rsidR="009E5703">
              <w:rPr>
                <w:rFonts w:ascii="Times New Roman" w:eastAsia="Times New Roman" w:hAnsi="Times New Roman" w:cs="Times New Roman"/>
                <w:color w:val="000000"/>
                <w:sz w:val="24"/>
                <w:szCs w:val="24"/>
                <w:lang w:bidi="ar-SA"/>
              </w:rPr>
              <w:t>о изменения нет единого мнения</w:t>
            </w:r>
            <w:r w:rsidR="00181867">
              <w:rPr>
                <w:rFonts w:ascii="Times New Roman" w:eastAsia="Times New Roman" w:hAnsi="Times New Roman" w:cs="Times New Roman"/>
                <w:color w:val="000000"/>
                <w:sz w:val="24"/>
                <w:szCs w:val="24"/>
                <w:lang w:bidi="ar-SA"/>
              </w:rPr>
              <w:t xml:space="preserve"> среди членов СРО</w:t>
            </w:r>
            <w:r w:rsidR="009E5703">
              <w:rPr>
                <w:rFonts w:ascii="Times New Roman" w:eastAsia="Times New Roman" w:hAnsi="Times New Roman" w:cs="Times New Roman"/>
                <w:color w:val="000000"/>
                <w:sz w:val="24"/>
                <w:szCs w:val="24"/>
                <w:lang w:bidi="ar-SA"/>
              </w:rPr>
              <w:t>.</w:t>
            </w:r>
          </w:p>
        </w:tc>
      </w:tr>
      <w:tr w:rsidR="004B6696" w:rsidRPr="000629E2" w14:paraId="77B879AB" w14:textId="77777777" w:rsidTr="000E43A8">
        <w:trPr>
          <w:trHeight w:val="900"/>
        </w:trPr>
        <w:tc>
          <w:tcPr>
            <w:tcW w:w="599" w:type="dxa"/>
            <w:shd w:val="clear" w:color="auto" w:fill="auto"/>
            <w:noWrap/>
            <w:hideMark/>
          </w:tcPr>
          <w:p w14:paraId="46009B7E" w14:textId="712FB2F4"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w:t>
            </w:r>
          </w:p>
        </w:tc>
        <w:tc>
          <w:tcPr>
            <w:tcW w:w="5497" w:type="dxa"/>
            <w:shd w:val="clear" w:color="auto" w:fill="auto"/>
            <w:vAlign w:val="center"/>
            <w:hideMark/>
          </w:tcPr>
          <w:p w14:paraId="205A18C7" w14:textId="043ED5CC"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случаи проведения обязательного аудита Вы могли бы предложить в дополнение к установленным законодательством Российской Федерации в настоящее время (см. приложение № 1)?</w:t>
            </w:r>
          </w:p>
        </w:tc>
        <w:tc>
          <w:tcPr>
            <w:tcW w:w="9497" w:type="dxa"/>
            <w:shd w:val="clear" w:color="auto" w:fill="auto"/>
            <w:noWrap/>
            <w:hideMark/>
          </w:tcPr>
          <w:p w14:paraId="02FB249E" w14:textId="5EBA5E15" w:rsidR="004B6696" w:rsidRPr="007120E2" w:rsidRDefault="00B01DEF" w:rsidP="000629E2">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См. комментарий к вопросу 8.</w:t>
            </w:r>
          </w:p>
        </w:tc>
      </w:tr>
      <w:tr w:rsidR="004B6696" w:rsidRPr="000629E2" w14:paraId="4DBA555B" w14:textId="77777777" w:rsidTr="000E43A8">
        <w:trPr>
          <w:trHeight w:val="1200"/>
        </w:trPr>
        <w:tc>
          <w:tcPr>
            <w:tcW w:w="599" w:type="dxa"/>
            <w:shd w:val="clear" w:color="auto" w:fill="auto"/>
            <w:noWrap/>
            <w:hideMark/>
          </w:tcPr>
          <w:p w14:paraId="7B207EC5" w14:textId="1ECE7373"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12.</w:t>
            </w:r>
          </w:p>
        </w:tc>
        <w:tc>
          <w:tcPr>
            <w:tcW w:w="5497" w:type="dxa"/>
            <w:shd w:val="clear" w:color="auto" w:fill="auto"/>
            <w:vAlign w:val="center"/>
            <w:hideMark/>
          </w:tcPr>
          <w:p w14:paraId="28AC40D5" w14:textId="799CAB3A"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случаи проведения обязательного аудита, установленные законодательством Российской Федерации в настоящее время (см. приложение № 1), могли бы быть заменены иными формами обязательного подтверждения отчетности (информации)?</w:t>
            </w:r>
          </w:p>
        </w:tc>
        <w:tc>
          <w:tcPr>
            <w:tcW w:w="9497" w:type="dxa"/>
            <w:shd w:val="clear" w:color="auto" w:fill="auto"/>
            <w:noWrap/>
            <w:hideMark/>
          </w:tcPr>
          <w:p w14:paraId="362BE9EF" w14:textId="054EF813" w:rsidR="004B6696" w:rsidRPr="007120E2" w:rsidRDefault="00C33B95" w:rsidP="00C33B95">
            <w:pPr>
              <w:spacing w:after="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Комментарии по вопросам 12-14 были ориентированы на подтверждение годовой бухгалтерской (финансовой) отчетности. Позиция участников опроса состоит в том, что текущие требования по аудиту годовой отчетности не могут быть заменены иными формами обязательного подтверждения отчетности, так как такая замена не позволяет достичь главной цели обязательного подтверждения отчетности (информации), как это определено в вопросе 1 (см. выше).</w:t>
            </w:r>
          </w:p>
        </w:tc>
      </w:tr>
      <w:tr w:rsidR="004B6696" w:rsidRPr="000629E2" w14:paraId="09B1A984" w14:textId="77777777" w:rsidTr="000E43A8">
        <w:trPr>
          <w:trHeight w:val="1200"/>
        </w:trPr>
        <w:tc>
          <w:tcPr>
            <w:tcW w:w="599" w:type="dxa"/>
            <w:shd w:val="clear" w:color="auto" w:fill="auto"/>
            <w:noWrap/>
            <w:hideMark/>
          </w:tcPr>
          <w:p w14:paraId="0069749B" w14:textId="69C3FD04"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w:t>
            </w:r>
          </w:p>
        </w:tc>
        <w:tc>
          <w:tcPr>
            <w:tcW w:w="5497" w:type="dxa"/>
            <w:shd w:val="clear" w:color="auto" w:fill="auto"/>
            <w:vAlign w:val="center"/>
            <w:hideMark/>
          </w:tcPr>
          <w:p w14:paraId="68AB0B0A" w14:textId="7D390AAE"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Считаете ли Вы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необходимыми, обоснованными и достаточными?</w:t>
            </w:r>
          </w:p>
        </w:tc>
        <w:tc>
          <w:tcPr>
            <w:tcW w:w="9497" w:type="dxa"/>
            <w:shd w:val="clear" w:color="auto" w:fill="auto"/>
            <w:noWrap/>
            <w:hideMark/>
          </w:tcPr>
          <w:p w14:paraId="3E096698" w14:textId="421582A3" w:rsidR="004B6696" w:rsidRPr="000629E2" w:rsidRDefault="00C33B95"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Большинство участников опроса считает установленные случаи необходимыми, обоснованными и достаточными.</w:t>
            </w:r>
          </w:p>
        </w:tc>
      </w:tr>
      <w:tr w:rsidR="004B6696" w:rsidRPr="000629E2" w14:paraId="3D24E591" w14:textId="77777777" w:rsidTr="000E43A8">
        <w:trPr>
          <w:trHeight w:val="900"/>
        </w:trPr>
        <w:tc>
          <w:tcPr>
            <w:tcW w:w="599" w:type="dxa"/>
            <w:shd w:val="clear" w:color="auto" w:fill="auto"/>
            <w:noWrap/>
          </w:tcPr>
          <w:p w14:paraId="7FC0EDB0" w14:textId="2DDC880B"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14.</w:t>
            </w:r>
          </w:p>
        </w:tc>
        <w:tc>
          <w:tcPr>
            <w:tcW w:w="5497" w:type="dxa"/>
            <w:shd w:val="clear" w:color="auto" w:fill="auto"/>
            <w:vAlign w:val="center"/>
            <w:hideMark/>
          </w:tcPr>
          <w:p w14:paraId="276B76BE" w14:textId="0A61D226"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представляются Вам лишними?</w:t>
            </w:r>
          </w:p>
        </w:tc>
        <w:tc>
          <w:tcPr>
            <w:tcW w:w="9497" w:type="dxa"/>
            <w:shd w:val="clear" w:color="auto" w:fill="auto"/>
            <w:noWrap/>
            <w:hideMark/>
          </w:tcPr>
          <w:p w14:paraId="5281158F" w14:textId="4366B634" w:rsidR="004B6696" w:rsidRPr="000629E2" w:rsidRDefault="00E1638B"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Каких-</w:t>
            </w:r>
            <w:r w:rsidR="00C33B95">
              <w:rPr>
                <w:rFonts w:ascii="Times New Roman" w:eastAsia="Times New Roman" w:hAnsi="Times New Roman" w:cs="Times New Roman"/>
                <w:sz w:val="24"/>
                <w:szCs w:val="24"/>
                <w:lang w:bidi="ar-SA"/>
              </w:rPr>
              <w:t>либо предложений по данному вопросу не поступило.</w:t>
            </w:r>
          </w:p>
        </w:tc>
      </w:tr>
      <w:tr w:rsidR="004B6696" w:rsidRPr="000629E2" w14:paraId="652B906E" w14:textId="77777777" w:rsidTr="000E43A8">
        <w:trPr>
          <w:trHeight w:val="1200"/>
        </w:trPr>
        <w:tc>
          <w:tcPr>
            <w:tcW w:w="599" w:type="dxa"/>
            <w:shd w:val="clear" w:color="auto" w:fill="auto"/>
            <w:noWrap/>
          </w:tcPr>
          <w:p w14:paraId="4B87C49E" w14:textId="5AAAE946" w:rsidR="004B6696" w:rsidRPr="000629E2" w:rsidRDefault="004B6696" w:rsidP="000629E2">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15.</w:t>
            </w:r>
          </w:p>
        </w:tc>
        <w:tc>
          <w:tcPr>
            <w:tcW w:w="5497" w:type="dxa"/>
            <w:shd w:val="clear" w:color="auto" w:fill="auto"/>
            <w:hideMark/>
          </w:tcPr>
          <w:p w14:paraId="328EAC2E" w14:textId="0AD84C40" w:rsidR="004B6696" w:rsidRPr="000629E2" w:rsidRDefault="004B6696" w:rsidP="005A26CF">
            <w:pPr>
              <w:spacing w:after="0" w:line="240" w:lineRule="auto"/>
              <w:jc w:val="both"/>
              <w:rPr>
                <w:rFonts w:ascii="Times New Roman" w:eastAsia="Times New Roman" w:hAnsi="Times New Roman" w:cs="Times New Roman"/>
                <w:color w:val="000000"/>
                <w:sz w:val="24"/>
                <w:szCs w:val="24"/>
                <w:lang w:bidi="ar-SA"/>
              </w:rPr>
            </w:pPr>
            <w:r w:rsidRPr="000629E2">
              <w:rPr>
                <w:rFonts w:ascii="Times New Roman" w:eastAsia="Times New Roman" w:hAnsi="Times New Roman" w:cs="Times New Roman"/>
                <w:color w:val="000000"/>
                <w:sz w:val="24"/>
                <w:szCs w:val="24"/>
                <w:lang w:bidi="ar-SA"/>
              </w:rPr>
              <w:t>Какие случаи отличного от обязательного аудита обязательного подтверждения отчетности (информации) Вы могли бы предложить в дополнение к установленным законодательством Российской Федерации в настоящее время?</w:t>
            </w:r>
          </w:p>
        </w:tc>
        <w:tc>
          <w:tcPr>
            <w:tcW w:w="9497" w:type="dxa"/>
            <w:shd w:val="clear" w:color="auto" w:fill="auto"/>
            <w:noWrap/>
            <w:hideMark/>
          </w:tcPr>
          <w:p w14:paraId="2CDD702A" w14:textId="5CD0D1D6" w:rsidR="00D466A4" w:rsidRDefault="00D466A4" w:rsidP="000629E2">
            <w:pPr>
              <w:spacing w:after="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В части подтверждения финансовой отчетности позиции участников опроса разделились. Часть участников опроса высказались за нецелесообразность введения иных форм подтверждения отчетности (помимо обязательного аудита) в отношении годовой бухгалтерской (финансовой) отчетности по причинам более высоких рисков формирования ошибочного мнения (в силу ограниченности процедур), недостаточного уровня финансовой грамотности пользователей (большинство пользователей в настоящее время не могут сформулировать разницу между аудитом и обзором финансовой отчетности)</w:t>
            </w:r>
            <w:r w:rsidR="004255F3">
              <w:rPr>
                <w:rFonts w:ascii="Times New Roman" w:eastAsia="Times New Roman" w:hAnsi="Times New Roman" w:cs="Times New Roman"/>
                <w:sz w:val="24"/>
                <w:szCs w:val="24"/>
                <w:lang w:bidi="ar-SA"/>
              </w:rPr>
              <w:t>.</w:t>
            </w:r>
          </w:p>
          <w:p w14:paraId="69532961" w14:textId="2DE8C688" w:rsidR="00515ED0" w:rsidRDefault="00D466A4" w:rsidP="000629E2">
            <w:pPr>
              <w:spacing w:after="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Друг</w:t>
            </w:r>
            <w:r w:rsidR="00E1638B">
              <w:rPr>
                <w:rFonts w:ascii="Times New Roman" w:eastAsia="Times New Roman" w:hAnsi="Times New Roman" w:cs="Times New Roman"/>
                <w:sz w:val="24"/>
                <w:szCs w:val="24"/>
                <w:lang w:bidi="ar-SA"/>
              </w:rPr>
              <w:t>ая часть участников опроса</w:t>
            </w:r>
            <w:r>
              <w:rPr>
                <w:rFonts w:ascii="Times New Roman" w:eastAsia="Times New Roman" w:hAnsi="Times New Roman" w:cs="Times New Roman"/>
                <w:sz w:val="24"/>
                <w:szCs w:val="24"/>
                <w:lang w:bidi="ar-SA"/>
              </w:rPr>
              <w:t xml:space="preserve"> представила предложения по установлению обязательной обзорной проверки годовой бухгалтерской (финансовой) отчетности отдельных субъектов </w:t>
            </w:r>
            <w:r w:rsidR="004255F3">
              <w:rPr>
                <w:rFonts w:ascii="Times New Roman" w:eastAsia="Times New Roman" w:hAnsi="Times New Roman" w:cs="Times New Roman"/>
                <w:sz w:val="24"/>
                <w:szCs w:val="24"/>
                <w:lang w:bidi="ar-SA"/>
              </w:rPr>
              <w:t>малого и среднего бизнеса (</w:t>
            </w:r>
            <w:r>
              <w:rPr>
                <w:rFonts w:ascii="Times New Roman" w:eastAsia="Times New Roman" w:hAnsi="Times New Roman" w:cs="Times New Roman"/>
                <w:sz w:val="24"/>
                <w:szCs w:val="24"/>
                <w:lang w:bidi="ar-SA"/>
              </w:rPr>
              <w:t>МСП</w:t>
            </w:r>
            <w:r w:rsidR="004255F3">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для определения которых можно воспользоваться введением специальных количественных порогов или определять их на основе отраслевой принадлежности. Также обязательный обзор бухгалтерской (финансовой) отчетности</w:t>
            </w:r>
            <w:r w:rsidR="004255F3">
              <w:rPr>
                <w:rFonts w:ascii="Times New Roman" w:eastAsia="Times New Roman" w:hAnsi="Times New Roman" w:cs="Times New Roman"/>
                <w:sz w:val="24"/>
                <w:szCs w:val="24"/>
                <w:lang w:bidi="ar-SA"/>
              </w:rPr>
              <w:t>, по мнению участников опроса,</w:t>
            </w:r>
            <w:r>
              <w:rPr>
                <w:rFonts w:ascii="Times New Roman" w:eastAsia="Times New Roman" w:hAnsi="Times New Roman" w:cs="Times New Roman"/>
                <w:sz w:val="24"/>
                <w:szCs w:val="24"/>
                <w:lang w:bidi="ar-SA"/>
              </w:rPr>
              <w:t xml:space="preserve"> может быть введен для поставщиков товаров, работ, услуг для государственных и </w:t>
            </w:r>
            <w:r w:rsidR="00BB4049">
              <w:rPr>
                <w:rFonts w:ascii="Times New Roman" w:eastAsia="Times New Roman" w:hAnsi="Times New Roman" w:cs="Times New Roman"/>
                <w:sz w:val="24"/>
                <w:szCs w:val="24"/>
                <w:lang w:bidi="ar-SA"/>
              </w:rPr>
              <w:t xml:space="preserve">муниципальных нужд, в том числе закупаемых на конкурсной основе; </w:t>
            </w:r>
            <w:r w:rsidR="00BB4049">
              <w:rPr>
                <w:rFonts w:ascii="Times New Roman" w:eastAsia="Times New Roman" w:hAnsi="Times New Roman" w:cs="Times New Roman"/>
                <w:sz w:val="24"/>
                <w:szCs w:val="24"/>
                <w:lang w:bidi="ar-SA"/>
              </w:rPr>
              <w:lastRenderedPageBreak/>
              <w:t xml:space="preserve">для организаций, привлекающих кредиты и займы; получающих субсидии и иные формы государственной помощи – при условии, что по данным ситуациям отсутствуют требования проведения обязательного аудита </w:t>
            </w:r>
            <w:r w:rsidR="00D430AF">
              <w:rPr>
                <w:rFonts w:ascii="Times New Roman" w:eastAsia="Times New Roman" w:hAnsi="Times New Roman" w:cs="Times New Roman"/>
                <w:sz w:val="24"/>
                <w:szCs w:val="24"/>
                <w:lang w:bidi="ar-SA"/>
              </w:rPr>
              <w:t>бухгалтерской (</w:t>
            </w:r>
            <w:r w:rsidR="00BB4049">
              <w:rPr>
                <w:rFonts w:ascii="Times New Roman" w:eastAsia="Times New Roman" w:hAnsi="Times New Roman" w:cs="Times New Roman"/>
                <w:sz w:val="24"/>
                <w:szCs w:val="24"/>
                <w:lang w:bidi="ar-SA"/>
              </w:rPr>
              <w:t>финансовой</w:t>
            </w:r>
            <w:r w:rsidR="00D430AF">
              <w:rPr>
                <w:rFonts w:ascii="Times New Roman" w:eastAsia="Times New Roman" w:hAnsi="Times New Roman" w:cs="Times New Roman"/>
                <w:sz w:val="24"/>
                <w:szCs w:val="24"/>
                <w:lang w:bidi="ar-SA"/>
              </w:rPr>
              <w:t>)</w:t>
            </w:r>
            <w:r w:rsidR="00BB4049">
              <w:rPr>
                <w:rFonts w:ascii="Times New Roman" w:eastAsia="Times New Roman" w:hAnsi="Times New Roman" w:cs="Times New Roman"/>
                <w:sz w:val="24"/>
                <w:szCs w:val="24"/>
                <w:lang w:bidi="ar-SA"/>
              </w:rPr>
              <w:t xml:space="preserve"> отчетности.</w:t>
            </w:r>
          </w:p>
          <w:p w14:paraId="48ADF409" w14:textId="4EAEA8ED" w:rsidR="00BB4049" w:rsidRDefault="00BB4049" w:rsidP="000629E2">
            <w:pPr>
              <w:spacing w:after="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Обязательный обзор промежуточной финансовой отчетности может быть введен в отношении организаций, </w:t>
            </w:r>
            <w:r w:rsidR="000C4D8E" w:rsidRPr="001305CF">
              <w:rPr>
                <w:rFonts w:ascii="Times New Roman" w:eastAsia="Times New Roman" w:hAnsi="Times New Roman" w:cs="Times New Roman"/>
                <w:color w:val="000000"/>
                <w:sz w:val="24"/>
                <w:szCs w:val="24"/>
                <w:lang w:bidi="ar-SA"/>
              </w:rPr>
              <w:t>ценные бумаги которых допущены к организо</w:t>
            </w:r>
            <w:r w:rsidR="000C4D8E">
              <w:rPr>
                <w:rFonts w:ascii="Times New Roman" w:eastAsia="Times New Roman" w:hAnsi="Times New Roman" w:cs="Times New Roman"/>
                <w:color w:val="000000"/>
                <w:sz w:val="24"/>
                <w:szCs w:val="24"/>
                <w:lang w:bidi="ar-SA"/>
              </w:rPr>
              <w:t>ванным торгам, а также в отношении эмитентов</w:t>
            </w:r>
            <w:r w:rsidR="000C4D8E" w:rsidRPr="001305CF">
              <w:rPr>
                <w:rFonts w:ascii="Times New Roman" w:eastAsia="Times New Roman" w:hAnsi="Times New Roman" w:cs="Times New Roman"/>
                <w:color w:val="000000"/>
                <w:sz w:val="24"/>
                <w:szCs w:val="24"/>
                <w:lang w:bidi="ar-SA"/>
              </w:rPr>
              <w:t xml:space="preserve"> эми</w:t>
            </w:r>
            <w:r w:rsidR="000C4D8E">
              <w:rPr>
                <w:rFonts w:ascii="Times New Roman" w:eastAsia="Times New Roman" w:hAnsi="Times New Roman" w:cs="Times New Roman"/>
                <w:color w:val="000000"/>
                <w:sz w:val="24"/>
                <w:szCs w:val="24"/>
                <w:lang w:bidi="ar-SA"/>
              </w:rPr>
              <w:t>ссионных ценных бумаг, обязанных</w:t>
            </w:r>
            <w:r w:rsidR="000C4D8E" w:rsidRPr="001305CF">
              <w:rPr>
                <w:rFonts w:ascii="Times New Roman" w:eastAsia="Times New Roman" w:hAnsi="Times New Roman" w:cs="Times New Roman"/>
                <w:color w:val="000000"/>
                <w:sz w:val="24"/>
                <w:szCs w:val="24"/>
                <w:lang w:bidi="ar-SA"/>
              </w:rPr>
              <w:t xml:space="preserve"> раскрывать информацию в соответствии с Федеральным </w:t>
            </w:r>
            <w:hyperlink r:id="rId8">
              <w:r w:rsidR="000C4D8E" w:rsidRPr="001305CF">
                <w:rPr>
                  <w:rFonts w:ascii="Times New Roman" w:eastAsia="Times New Roman" w:hAnsi="Times New Roman" w:cs="Times New Roman"/>
                  <w:color w:val="000000"/>
                  <w:sz w:val="24"/>
                  <w:szCs w:val="24"/>
                  <w:lang w:bidi="ar-SA"/>
                </w:rPr>
                <w:t>законом</w:t>
              </w:r>
            </w:hyperlink>
            <w:r w:rsidR="000C4D8E" w:rsidRPr="001305CF">
              <w:rPr>
                <w:rFonts w:ascii="Times New Roman" w:eastAsia="Times New Roman" w:hAnsi="Times New Roman" w:cs="Times New Roman"/>
                <w:color w:val="000000"/>
                <w:sz w:val="24"/>
                <w:szCs w:val="24"/>
                <w:lang w:bidi="ar-SA"/>
              </w:rPr>
              <w:t xml:space="preserve"> от 22 апреля 1996 года N 39-ФЗ "О рынке ценных бумаг"</w:t>
            </w:r>
            <w:r w:rsidR="000C4D8E">
              <w:rPr>
                <w:rFonts w:ascii="Times New Roman" w:eastAsia="Times New Roman" w:hAnsi="Times New Roman" w:cs="Times New Roman"/>
                <w:color w:val="000000"/>
                <w:sz w:val="24"/>
                <w:szCs w:val="24"/>
                <w:lang w:bidi="ar-SA"/>
              </w:rPr>
              <w:t>.</w:t>
            </w:r>
          </w:p>
          <w:p w14:paraId="4359DA60" w14:textId="77777777" w:rsidR="0006535F" w:rsidRDefault="00515ED0" w:rsidP="00BB4049">
            <w:pPr>
              <w:spacing w:after="0"/>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Формы </w:t>
            </w:r>
            <w:r w:rsidRPr="000629E2">
              <w:rPr>
                <w:rFonts w:ascii="Times New Roman" w:eastAsia="Times New Roman" w:hAnsi="Times New Roman" w:cs="Times New Roman"/>
                <w:color w:val="000000"/>
                <w:sz w:val="24"/>
                <w:szCs w:val="24"/>
                <w:lang w:bidi="ar-SA"/>
              </w:rPr>
              <w:t xml:space="preserve">подтверждения отчетности </w:t>
            </w:r>
            <w:r>
              <w:rPr>
                <w:rFonts w:ascii="Times New Roman" w:eastAsia="Times New Roman" w:hAnsi="Times New Roman" w:cs="Times New Roman"/>
                <w:color w:val="000000"/>
                <w:sz w:val="24"/>
                <w:szCs w:val="24"/>
                <w:lang w:bidi="ar-SA"/>
              </w:rPr>
              <w:t>отличные</w:t>
            </w:r>
            <w:r w:rsidRPr="000629E2">
              <w:rPr>
                <w:rFonts w:ascii="Times New Roman" w:eastAsia="Times New Roman" w:hAnsi="Times New Roman" w:cs="Times New Roman"/>
                <w:color w:val="000000"/>
                <w:sz w:val="24"/>
                <w:szCs w:val="24"/>
                <w:lang w:bidi="ar-SA"/>
              </w:rPr>
              <w:t xml:space="preserve"> от обязательного аудита </w:t>
            </w:r>
            <w:r>
              <w:rPr>
                <w:rFonts w:ascii="Times New Roman" w:eastAsia="Times New Roman" w:hAnsi="Times New Roman" w:cs="Times New Roman"/>
                <w:color w:val="000000"/>
                <w:sz w:val="24"/>
                <w:szCs w:val="24"/>
                <w:lang w:bidi="ar-SA"/>
              </w:rPr>
              <w:t xml:space="preserve">могут быть применены в отношении специальной отчетности (информации), отличной от годовой бухгалтерской (финансовой) отчетности. </w:t>
            </w:r>
          </w:p>
          <w:p w14:paraId="5E079D54" w14:textId="3A50A86B" w:rsidR="00D466A4" w:rsidRPr="00D466A4" w:rsidRDefault="00D466A4" w:rsidP="00BB4049">
            <w:pPr>
              <w:spacing w:after="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В части нефинансовой информации были даны предложения по </w:t>
            </w:r>
            <w:r w:rsidR="00BB4049">
              <w:rPr>
                <w:rFonts w:ascii="Times New Roman" w:eastAsia="Times New Roman" w:hAnsi="Times New Roman" w:cs="Times New Roman"/>
                <w:sz w:val="24"/>
                <w:szCs w:val="24"/>
                <w:lang w:bidi="ar-SA"/>
              </w:rPr>
              <w:t>введению</w:t>
            </w:r>
            <w:r>
              <w:rPr>
                <w:rFonts w:ascii="Times New Roman" w:eastAsia="Times New Roman" w:hAnsi="Times New Roman" w:cs="Times New Roman"/>
                <w:sz w:val="24"/>
                <w:szCs w:val="24"/>
                <w:lang w:bidi="ar-SA"/>
              </w:rPr>
              <w:t xml:space="preserve"> случаев проведения </w:t>
            </w:r>
            <w:r w:rsidR="00BB4049">
              <w:rPr>
                <w:rFonts w:ascii="Times New Roman" w:eastAsia="Times New Roman" w:hAnsi="Times New Roman" w:cs="Times New Roman"/>
                <w:sz w:val="24"/>
                <w:szCs w:val="24"/>
                <w:lang w:bidi="ar-SA"/>
              </w:rPr>
              <w:t>ее обязательного подтверждения</w:t>
            </w:r>
            <w:r w:rsidR="00D430AF">
              <w:rPr>
                <w:rFonts w:ascii="Times New Roman" w:eastAsia="Times New Roman" w:hAnsi="Times New Roman" w:cs="Times New Roman"/>
                <w:sz w:val="24"/>
                <w:szCs w:val="24"/>
                <w:lang w:bidi="ar-SA"/>
              </w:rPr>
              <w:t>: в</w:t>
            </w:r>
            <w:r w:rsidR="00BB4049">
              <w:rPr>
                <w:rFonts w:ascii="Times New Roman" w:eastAsia="Times New Roman" w:hAnsi="Times New Roman" w:cs="Times New Roman"/>
                <w:sz w:val="24"/>
                <w:szCs w:val="24"/>
                <w:lang w:bidi="ar-SA"/>
              </w:rPr>
              <w:t xml:space="preserve"> частности</w:t>
            </w:r>
            <w:r w:rsidR="00E1638B">
              <w:rPr>
                <w:rFonts w:ascii="Times New Roman" w:eastAsia="Times New Roman" w:hAnsi="Times New Roman" w:cs="Times New Roman"/>
                <w:sz w:val="24"/>
                <w:szCs w:val="24"/>
                <w:lang w:bidi="ar-SA"/>
              </w:rPr>
              <w:t>,</w:t>
            </w:r>
            <w:r w:rsidR="00BB4049">
              <w:rPr>
                <w:rFonts w:ascii="Times New Roman" w:eastAsia="Times New Roman" w:hAnsi="Times New Roman" w:cs="Times New Roman"/>
                <w:sz w:val="24"/>
                <w:szCs w:val="24"/>
                <w:lang w:bidi="ar-SA"/>
              </w:rPr>
              <w:t xml:space="preserve"> указывалось на введение обязательного подтверждения </w:t>
            </w:r>
            <w:r w:rsidR="00BB4049">
              <w:rPr>
                <w:rFonts w:ascii="Times New Roman" w:eastAsia="Times New Roman" w:hAnsi="Times New Roman" w:cs="Times New Roman"/>
                <w:sz w:val="24"/>
                <w:szCs w:val="24"/>
                <w:lang w:val="en-US" w:bidi="ar-SA"/>
              </w:rPr>
              <w:t>ESG</w:t>
            </w:r>
            <w:r w:rsidR="00BB4049" w:rsidRPr="00BB4049">
              <w:rPr>
                <w:rFonts w:ascii="Times New Roman" w:eastAsia="Times New Roman" w:hAnsi="Times New Roman" w:cs="Times New Roman"/>
                <w:sz w:val="24"/>
                <w:szCs w:val="24"/>
                <w:lang w:bidi="ar-SA"/>
              </w:rPr>
              <w:t>-</w:t>
            </w:r>
            <w:r w:rsidR="00BB4049">
              <w:rPr>
                <w:rFonts w:ascii="Times New Roman" w:eastAsia="Times New Roman" w:hAnsi="Times New Roman" w:cs="Times New Roman"/>
                <w:sz w:val="24"/>
                <w:szCs w:val="24"/>
                <w:lang w:bidi="ar-SA"/>
              </w:rPr>
              <w:t>отчетности; иных форм нефинансовой информации.</w:t>
            </w:r>
          </w:p>
        </w:tc>
      </w:tr>
    </w:tbl>
    <w:p w14:paraId="71174670" w14:textId="77777777" w:rsidR="00507B63" w:rsidRPr="000629E2" w:rsidRDefault="00507B63" w:rsidP="000629E2">
      <w:pPr>
        <w:spacing w:after="0" w:line="240" w:lineRule="auto"/>
        <w:jc w:val="both"/>
        <w:rPr>
          <w:rFonts w:ascii="Times New Roman" w:eastAsia="Times New Roman" w:hAnsi="Times New Roman" w:cs="Times New Roman"/>
          <w:color w:val="000000"/>
          <w:sz w:val="24"/>
          <w:szCs w:val="24"/>
          <w:lang w:bidi="ar-SA"/>
        </w:rPr>
        <w:sectPr w:rsidR="00507B63" w:rsidRPr="000629E2" w:rsidSect="007054D3">
          <w:footerReference w:type="default" r:id="rId9"/>
          <w:type w:val="continuous"/>
          <w:pgSz w:w="16838" w:h="11906" w:orient="landscape"/>
          <w:pgMar w:top="568" w:right="1134" w:bottom="568" w:left="1134" w:header="708" w:footer="708" w:gutter="0"/>
          <w:cols w:space="708"/>
          <w:docGrid w:linePitch="360"/>
        </w:sectPr>
      </w:pPr>
    </w:p>
    <w:p w14:paraId="34C93CF6" w14:textId="728C2061" w:rsidR="00507B63" w:rsidRDefault="0015773A" w:rsidP="007054D3">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Дополнительные комментарии, которые были высказаны в ходе обсуждения доклада:</w:t>
      </w:r>
    </w:p>
    <w:p w14:paraId="04C316A3" w14:textId="05E50758" w:rsidR="0015773A" w:rsidRPr="0015773A" w:rsidRDefault="0015773A" w:rsidP="0015773A">
      <w:pPr>
        <w:pStyle w:val="a3"/>
        <w:numPr>
          <w:ilvl w:val="0"/>
          <w:numId w:val="10"/>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Необходимость рассмотрения ситуации с критериями обязательного аудита в привязке к текущей регуляторной среде, в частности установления баланса ответственности между аудиторами и составителями отчетности. В настоящее время ответственность составителей отчетности</w:t>
      </w:r>
      <w:r w:rsidR="00273F18">
        <w:rPr>
          <w:rFonts w:ascii="Times New Roman" w:eastAsia="Times New Roman" w:hAnsi="Times New Roman" w:cs="Times New Roman"/>
          <w:sz w:val="24"/>
          <w:szCs w:val="24"/>
          <w:lang w:bidi="ar-SA"/>
        </w:rPr>
        <w:t xml:space="preserve"> за ее недостоверность</w:t>
      </w:r>
      <w:r w:rsidR="00E1638B">
        <w:rPr>
          <w:rFonts w:ascii="Times New Roman" w:eastAsia="Times New Roman" w:hAnsi="Times New Roman" w:cs="Times New Roman"/>
          <w:sz w:val="24"/>
          <w:szCs w:val="24"/>
          <w:lang w:bidi="ar-SA"/>
        </w:rPr>
        <w:t>, а также не</w:t>
      </w:r>
      <w:r>
        <w:rPr>
          <w:rFonts w:ascii="Times New Roman" w:eastAsia="Times New Roman" w:hAnsi="Times New Roman" w:cs="Times New Roman"/>
          <w:sz w:val="24"/>
          <w:szCs w:val="24"/>
          <w:lang w:bidi="ar-SA"/>
        </w:rPr>
        <w:t xml:space="preserve">прохождение обязательного аудита минимальна, не соответствует </w:t>
      </w:r>
      <w:r w:rsidR="00E1638B">
        <w:rPr>
          <w:rFonts w:ascii="Times New Roman" w:eastAsia="Times New Roman" w:hAnsi="Times New Roman" w:cs="Times New Roman"/>
          <w:color w:val="000000"/>
          <w:sz w:val="24"/>
          <w:szCs w:val="24"/>
          <w:lang w:bidi="ar-SA"/>
        </w:rPr>
        <w:t>главной цели и назначению</w:t>
      </w:r>
      <w:r w:rsidRPr="000629E2">
        <w:rPr>
          <w:rFonts w:ascii="Times New Roman" w:eastAsia="Times New Roman" w:hAnsi="Times New Roman" w:cs="Times New Roman"/>
          <w:color w:val="000000"/>
          <w:sz w:val="24"/>
          <w:szCs w:val="24"/>
          <w:lang w:bidi="ar-SA"/>
        </w:rPr>
        <w:t xml:space="preserve"> подтверждения отчетности</w:t>
      </w:r>
      <w:r>
        <w:rPr>
          <w:rFonts w:ascii="Times New Roman" w:eastAsia="Times New Roman" w:hAnsi="Times New Roman" w:cs="Times New Roman"/>
          <w:color w:val="000000"/>
          <w:sz w:val="24"/>
          <w:szCs w:val="24"/>
          <w:lang w:bidi="ar-SA"/>
        </w:rPr>
        <w:t>.</w:t>
      </w:r>
    </w:p>
    <w:p w14:paraId="195D264F" w14:textId="1CE9AB96" w:rsidR="0015773A" w:rsidRPr="00CB5487" w:rsidRDefault="00CB5487" w:rsidP="0015773A">
      <w:pPr>
        <w:pStyle w:val="a3"/>
        <w:numPr>
          <w:ilvl w:val="0"/>
          <w:numId w:val="10"/>
        </w:numPr>
        <w:jc w:val="both"/>
        <w:rPr>
          <w:rFonts w:ascii="Times New Roman" w:eastAsia="Times New Roman" w:hAnsi="Times New Roman" w:cs="Times New Roman"/>
          <w:sz w:val="24"/>
          <w:szCs w:val="24"/>
          <w:lang w:bidi="ar-SA"/>
        </w:rPr>
      </w:pPr>
      <w:r>
        <w:rPr>
          <w:rFonts w:ascii="Times New Roman" w:eastAsia="Times New Roman" w:hAnsi="Times New Roman" w:cs="Times New Roman"/>
          <w:color w:val="000000"/>
          <w:sz w:val="24"/>
          <w:szCs w:val="24"/>
          <w:lang w:bidi="ar-SA"/>
        </w:rPr>
        <w:t>В силу принятых за последние несколько лет изменений в системе регулирования аудиторской деятельности рынок аудиторских услуг пре</w:t>
      </w:r>
      <w:r w:rsidR="00273F18">
        <w:rPr>
          <w:rFonts w:ascii="Times New Roman" w:eastAsia="Times New Roman" w:hAnsi="Times New Roman" w:cs="Times New Roman"/>
          <w:color w:val="000000"/>
          <w:sz w:val="24"/>
          <w:szCs w:val="24"/>
          <w:lang w:bidi="ar-SA"/>
        </w:rPr>
        <w:t>терпевает существенные изменения</w:t>
      </w:r>
      <w:r>
        <w:rPr>
          <w:rFonts w:ascii="Times New Roman" w:eastAsia="Times New Roman" w:hAnsi="Times New Roman" w:cs="Times New Roman"/>
          <w:color w:val="000000"/>
          <w:sz w:val="24"/>
          <w:szCs w:val="24"/>
          <w:lang w:bidi="ar-SA"/>
        </w:rPr>
        <w:t xml:space="preserve">. </w:t>
      </w:r>
      <w:r w:rsidR="00A52A4C">
        <w:rPr>
          <w:rFonts w:ascii="Times New Roman" w:eastAsia="Times New Roman" w:hAnsi="Times New Roman" w:cs="Times New Roman"/>
          <w:color w:val="000000"/>
          <w:sz w:val="24"/>
          <w:szCs w:val="24"/>
          <w:lang w:bidi="ar-SA"/>
        </w:rPr>
        <w:t>Ряд участников опроса предлагае</w:t>
      </w:r>
      <w:r>
        <w:rPr>
          <w:rFonts w:ascii="Times New Roman" w:eastAsia="Times New Roman" w:hAnsi="Times New Roman" w:cs="Times New Roman"/>
          <w:color w:val="000000"/>
          <w:sz w:val="24"/>
          <w:szCs w:val="24"/>
          <w:lang w:bidi="ar-SA"/>
        </w:rPr>
        <w:t xml:space="preserve">т ввести моратории на изменение критериев обязательного аудита годовой бухгалтерской отчетности на несколько лет. </w:t>
      </w:r>
      <w:r w:rsidR="00273F18">
        <w:rPr>
          <w:rFonts w:ascii="Times New Roman" w:eastAsia="Times New Roman" w:hAnsi="Times New Roman" w:cs="Times New Roman"/>
          <w:color w:val="000000"/>
          <w:sz w:val="24"/>
          <w:szCs w:val="24"/>
          <w:lang w:bidi="ar-SA"/>
        </w:rPr>
        <w:t>Э</w:t>
      </w:r>
      <w:r w:rsidR="00A52A4C">
        <w:rPr>
          <w:rFonts w:ascii="Times New Roman" w:eastAsia="Times New Roman" w:hAnsi="Times New Roman" w:cs="Times New Roman"/>
          <w:color w:val="000000"/>
          <w:sz w:val="24"/>
          <w:szCs w:val="24"/>
          <w:lang w:bidi="ar-SA"/>
        </w:rPr>
        <w:t>то не исключает дальнейшую</w:t>
      </w:r>
      <w:r w:rsidR="00C72DC9">
        <w:rPr>
          <w:rFonts w:ascii="Times New Roman" w:eastAsia="Times New Roman" w:hAnsi="Times New Roman" w:cs="Times New Roman"/>
          <w:color w:val="000000"/>
          <w:sz w:val="24"/>
          <w:szCs w:val="24"/>
          <w:lang w:bidi="ar-SA"/>
        </w:rPr>
        <w:t xml:space="preserve"> дискуссию</w:t>
      </w:r>
      <w:r w:rsidR="00273F18">
        <w:rPr>
          <w:rFonts w:ascii="Times New Roman" w:eastAsia="Times New Roman" w:hAnsi="Times New Roman" w:cs="Times New Roman"/>
          <w:color w:val="000000"/>
          <w:sz w:val="24"/>
          <w:szCs w:val="24"/>
          <w:lang w:bidi="ar-SA"/>
        </w:rPr>
        <w:t xml:space="preserve"> о совершенствовании системы обязательного подтверждения отчетности (информации), при этом позволит заранее подготовиться к такого рода изменениям.</w:t>
      </w:r>
    </w:p>
    <w:p w14:paraId="6AADDE5D" w14:textId="043A79C3" w:rsidR="003C0037" w:rsidRPr="000629E2" w:rsidRDefault="007119B7" w:rsidP="007054D3">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Данный материал подготовлен по итогу круглых столов, проведенных СРО ААС Содружество</w:t>
      </w:r>
      <w:r w:rsidR="004B0D9C">
        <w:rPr>
          <w:rFonts w:ascii="Times New Roman" w:eastAsia="Times New Roman" w:hAnsi="Times New Roman" w:cs="Times New Roman"/>
          <w:sz w:val="24"/>
          <w:szCs w:val="24"/>
          <w:lang w:bidi="ar-SA"/>
        </w:rPr>
        <w:t xml:space="preserve"> в ноябре 2022 года</w:t>
      </w:r>
      <w:r w:rsidR="00292009">
        <w:rPr>
          <w:rFonts w:ascii="Times New Roman" w:eastAsia="Times New Roman" w:hAnsi="Times New Roman" w:cs="Times New Roman"/>
          <w:sz w:val="24"/>
          <w:szCs w:val="24"/>
          <w:lang w:bidi="ar-SA"/>
        </w:rPr>
        <w:t xml:space="preserve">. Его задача </w:t>
      </w:r>
      <w:r w:rsidR="00900B56">
        <w:rPr>
          <w:rFonts w:ascii="Times New Roman" w:eastAsia="Times New Roman" w:hAnsi="Times New Roman" w:cs="Times New Roman"/>
          <w:sz w:val="24"/>
          <w:szCs w:val="24"/>
          <w:lang w:bidi="ar-SA"/>
        </w:rPr>
        <w:t xml:space="preserve">представить палитру мнений </w:t>
      </w:r>
      <w:r>
        <w:rPr>
          <w:rFonts w:ascii="Times New Roman" w:eastAsia="Times New Roman" w:hAnsi="Times New Roman" w:cs="Times New Roman"/>
          <w:sz w:val="24"/>
          <w:szCs w:val="24"/>
          <w:lang w:bidi="ar-SA"/>
        </w:rPr>
        <w:t>по докладу Минфина «Обязательное подтверждение отчетности (информации) в РФ»</w:t>
      </w:r>
      <w:r w:rsidR="00292009">
        <w:rPr>
          <w:rFonts w:ascii="Times New Roman" w:eastAsia="Times New Roman" w:hAnsi="Times New Roman" w:cs="Times New Roman"/>
          <w:sz w:val="24"/>
          <w:szCs w:val="24"/>
          <w:lang w:bidi="ar-SA"/>
        </w:rPr>
        <w:t xml:space="preserve"> членам СРО с учетом всестороннего анализа ситуации</w:t>
      </w:r>
      <w:r w:rsidR="00900B56">
        <w:rPr>
          <w:rFonts w:ascii="Times New Roman" w:eastAsia="Times New Roman" w:hAnsi="Times New Roman" w:cs="Times New Roman"/>
          <w:sz w:val="24"/>
          <w:szCs w:val="24"/>
          <w:lang w:bidi="ar-SA"/>
        </w:rPr>
        <w:t>, проведенного</w:t>
      </w:r>
      <w:r w:rsidR="00292009">
        <w:rPr>
          <w:rFonts w:ascii="Times New Roman" w:eastAsia="Times New Roman" w:hAnsi="Times New Roman" w:cs="Times New Roman"/>
          <w:sz w:val="24"/>
          <w:szCs w:val="24"/>
          <w:lang w:bidi="ar-SA"/>
        </w:rPr>
        <w:t xml:space="preserve"> участниками круглых столов</w:t>
      </w:r>
      <w:r w:rsidR="00900B56">
        <w:rPr>
          <w:rFonts w:ascii="Times New Roman" w:eastAsia="Times New Roman" w:hAnsi="Times New Roman" w:cs="Times New Roman"/>
          <w:sz w:val="24"/>
          <w:szCs w:val="24"/>
          <w:lang w:bidi="ar-SA"/>
        </w:rPr>
        <w:t xml:space="preserve"> на базе ответов на вопросы, полученных до проведения круглых столов</w:t>
      </w:r>
      <w:r>
        <w:rPr>
          <w:rFonts w:ascii="Times New Roman" w:eastAsia="Times New Roman" w:hAnsi="Times New Roman" w:cs="Times New Roman"/>
          <w:sz w:val="24"/>
          <w:szCs w:val="24"/>
          <w:lang w:bidi="ar-SA"/>
        </w:rPr>
        <w:t xml:space="preserve">. </w:t>
      </w:r>
      <w:r w:rsidR="00900B56">
        <w:rPr>
          <w:rFonts w:ascii="Times New Roman" w:eastAsia="Times New Roman" w:hAnsi="Times New Roman" w:cs="Times New Roman"/>
          <w:sz w:val="24"/>
          <w:szCs w:val="24"/>
          <w:lang w:bidi="ar-SA"/>
        </w:rPr>
        <w:t>Ваши о</w:t>
      </w:r>
      <w:r>
        <w:rPr>
          <w:rFonts w:ascii="Times New Roman" w:eastAsia="Times New Roman" w:hAnsi="Times New Roman" w:cs="Times New Roman"/>
          <w:sz w:val="24"/>
          <w:szCs w:val="24"/>
          <w:lang w:bidi="ar-SA"/>
        </w:rPr>
        <w:t>тветы на вопросы, поставленные в докладе, могут быть направлены напрямую в Минфин по адресу электронной почты, указанном в докладе.</w:t>
      </w:r>
    </w:p>
    <w:sectPr w:rsidR="003C0037" w:rsidRPr="000629E2" w:rsidSect="00704B80">
      <w:type w:val="continuous"/>
      <w:pgSz w:w="16838" w:h="11906" w:orient="landscape" w:code="9"/>
      <w:pgMar w:top="851" w:right="678"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E8D8" w14:textId="77777777" w:rsidR="00187FBD" w:rsidRDefault="00187FBD" w:rsidP="003D5049">
      <w:pPr>
        <w:spacing w:after="0" w:line="240" w:lineRule="auto"/>
      </w:pPr>
      <w:r>
        <w:separator/>
      </w:r>
    </w:p>
  </w:endnote>
  <w:endnote w:type="continuationSeparator" w:id="0">
    <w:p w14:paraId="77F8D050" w14:textId="77777777" w:rsidR="00187FBD" w:rsidRDefault="00187FBD" w:rsidP="003D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63761"/>
      <w:docPartObj>
        <w:docPartGallery w:val="Page Numbers (Bottom of Page)"/>
        <w:docPartUnique/>
      </w:docPartObj>
    </w:sdtPr>
    <w:sdtEndPr/>
    <w:sdtContent>
      <w:p w14:paraId="5BB72D7C" w14:textId="14034204" w:rsidR="003D5049" w:rsidRDefault="003D5049">
        <w:pPr>
          <w:pStyle w:val="a8"/>
          <w:jc w:val="right"/>
        </w:pPr>
        <w:r>
          <w:fldChar w:fldCharType="begin"/>
        </w:r>
        <w:r>
          <w:instrText>PAGE   \* MERGEFORMAT</w:instrText>
        </w:r>
        <w:r>
          <w:fldChar w:fldCharType="separate"/>
        </w:r>
        <w:r w:rsidR="000C4D8E">
          <w:rPr>
            <w:noProof/>
          </w:rPr>
          <w:t>5</w:t>
        </w:r>
        <w:r>
          <w:fldChar w:fldCharType="end"/>
        </w:r>
      </w:p>
    </w:sdtContent>
  </w:sdt>
  <w:p w14:paraId="1D6396DA" w14:textId="77777777" w:rsidR="003D5049" w:rsidRDefault="003D50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027D" w14:textId="77777777" w:rsidR="00187FBD" w:rsidRDefault="00187FBD" w:rsidP="003D5049">
      <w:pPr>
        <w:spacing w:after="0" w:line="240" w:lineRule="auto"/>
      </w:pPr>
      <w:r>
        <w:separator/>
      </w:r>
    </w:p>
  </w:footnote>
  <w:footnote w:type="continuationSeparator" w:id="0">
    <w:p w14:paraId="113986B7" w14:textId="77777777" w:rsidR="00187FBD" w:rsidRDefault="00187FBD" w:rsidP="003D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DB6"/>
    <w:multiLevelType w:val="hybridMultilevel"/>
    <w:tmpl w:val="B2D8903C"/>
    <w:lvl w:ilvl="0" w:tplc="0CC66F34">
      <w:start w:val="1"/>
      <w:numFmt w:val="decimal"/>
      <w:lvlText w:val="%1."/>
      <w:lvlJc w:val="left"/>
      <w:pPr>
        <w:ind w:left="900" w:hanging="360"/>
      </w:pPr>
      <w:rPr>
        <w:rFonts w:eastAsia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C15C58"/>
    <w:multiLevelType w:val="hybridMultilevel"/>
    <w:tmpl w:val="BEA44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234FA3"/>
    <w:multiLevelType w:val="hybridMultilevel"/>
    <w:tmpl w:val="ABC67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E1947"/>
    <w:multiLevelType w:val="hybridMultilevel"/>
    <w:tmpl w:val="F0F0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24A4E"/>
    <w:multiLevelType w:val="hybridMultilevel"/>
    <w:tmpl w:val="AF88A52E"/>
    <w:lvl w:ilvl="0" w:tplc="32D43B6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15600"/>
    <w:multiLevelType w:val="hybridMultilevel"/>
    <w:tmpl w:val="4CE2F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8D60CE"/>
    <w:multiLevelType w:val="hybridMultilevel"/>
    <w:tmpl w:val="CB6ECDEC"/>
    <w:lvl w:ilvl="0" w:tplc="F8B85E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2884751"/>
    <w:multiLevelType w:val="hybridMultilevel"/>
    <w:tmpl w:val="7F00B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844568"/>
    <w:multiLevelType w:val="hybridMultilevel"/>
    <w:tmpl w:val="35763C64"/>
    <w:lvl w:ilvl="0" w:tplc="BD40D41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86D6E2A"/>
    <w:multiLevelType w:val="hybridMultilevel"/>
    <w:tmpl w:val="84D2C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11EAC"/>
    <w:multiLevelType w:val="hybridMultilevel"/>
    <w:tmpl w:val="7F00B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150C31"/>
    <w:multiLevelType w:val="hybridMultilevel"/>
    <w:tmpl w:val="F130763C"/>
    <w:lvl w:ilvl="0" w:tplc="2FDC92BE">
      <w:start w:val="1"/>
      <w:numFmt w:val="lowerLetter"/>
      <w:lvlText w:val="%1."/>
      <w:lvlJc w:val="left"/>
      <w:pPr>
        <w:ind w:left="466" w:hanging="468"/>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2" w15:restartNumberingAfterBreak="0">
    <w:nsid w:val="72D114CC"/>
    <w:multiLevelType w:val="hybridMultilevel"/>
    <w:tmpl w:val="7F00B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EE60D0"/>
    <w:multiLevelType w:val="hybridMultilevel"/>
    <w:tmpl w:val="A892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8"/>
  </w:num>
  <w:num w:numId="5">
    <w:abstractNumId w:val="2"/>
  </w:num>
  <w:num w:numId="6">
    <w:abstractNumId w:val="11"/>
  </w:num>
  <w:num w:numId="7">
    <w:abstractNumId w:val="9"/>
  </w:num>
  <w:num w:numId="8">
    <w:abstractNumId w:val="1"/>
  </w:num>
  <w:num w:numId="9">
    <w:abstractNumId w:val="10"/>
  </w:num>
  <w:num w:numId="10">
    <w:abstractNumId w:val="5"/>
  </w:num>
  <w:num w:numId="11">
    <w:abstractNumId w:val="3"/>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6C"/>
    <w:rsid w:val="0000469C"/>
    <w:rsid w:val="00022C40"/>
    <w:rsid w:val="00031082"/>
    <w:rsid w:val="00031BA2"/>
    <w:rsid w:val="00046D8E"/>
    <w:rsid w:val="000512F0"/>
    <w:rsid w:val="000629E2"/>
    <w:rsid w:val="0006535F"/>
    <w:rsid w:val="0007346C"/>
    <w:rsid w:val="00074D0D"/>
    <w:rsid w:val="000A1D2A"/>
    <w:rsid w:val="000C4D8E"/>
    <w:rsid w:val="000E43A8"/>
    <w:rsid w:val="000E709D"/>
    <w:rsid w:val="000F3B15"/>
    <w:rsid w:val="000F445C"/>
    <w:rsid w:val="00105123"/>
    <w:rsid w:val="00111A83"/>
    <w:rsid w:val="001139BA"/>
    <w:rsid w:val="00113CCE"/>
    <w:rsid w:val="00120FC6"/>
    <w:rsid w:val="00125496"/>
    <w:rsid w:val="00125562"/>
    <w:rsid w:val="001305CF"/>
    <w:rsid w:val="00140B12"/>
    <w:rsid w:val="0015773A"/>
    <w:rsid w:val="0017606C"/>
    <w:rsid w:val="00181867"/>
    <w:rsid w:val="00187FBD"/>
    <w:rsid w:val="001E5659"/>
    <w:rsid w:val="001F3B89"/>
    <w:rsid w:val="001F45C5"/>
    <w:rsid w:val="0020096F"/>
    <w:rsid w:val="002066DB"/>
    <w:rsid w:val="002202BC"/>
    <w:rsid w:val="00233D20"/>
    <w:rsid w:val="00251F05"/>
    <w:rsid w:val="002569C6"/>
    <w:rsid w:val="00273F18"/>
    <w:rsid w:val="002805D4"/>
    <w:rsid w:val="00292009"/>
    <w:rsid w:val="00294FF1"/>
    <w:rsid w:val="002B2460"/>
    <w:rsid w:val="002C77A1"/>
    <w:rsid w:val="002D43C2"/>
    <w:rsid w:val="002D778E"/>
    <w:rsid w:val="002E28E8"/>
    <w:rsid w:val="002F6AE3"/>
    <w:rsid w:val="00302F16"/>
    <w:rsid w:val="00320420"/>
    <w:rsid w:val="00325933"/>
    <w:rsid w:val="00340698"/>
    <w:rsid w:val="00347079"/>
    <w:rsid w:val="00352209"/>
    <w:rsid w:val="00375E9B"/>
    <w:rsid w:val="003763F3"/>
    <w:rsid w:val="00397815"/>
    <w:rsid w:val="003A6490"/>
    <w:rsid w:val="003C0037"/>
    <w:rsid w:val="003C0D08"/>
    <w:rsid w:val="003C2A6D"/>
    <w:rsid w:val="003C779F"/>
    <w:rsid w:val="003D032F"/>
    <w:rsid w:val="003D5049"/>
    <w:rsid w:val="003F5E58"/>
    <w:rsid w:val="004255F3"/>
    <w:rsid w:val="00427601"/>
    <w:rsid w:val="00433481"/>
    <w:rsid w:val="004430E8"/>
    <w:rsid w:val="00467974"/>
    <w:rsid w:val="00475446"/>
    <w:rsid w:val="004966FC"/>
    <w:rsid w:val="004A2E6B"/>
    <w:rsid w:val="004B0D9C"/>
    <w:rsid w:val="004B64CA"/>
    <w:rsid w:val="004B6696"/>
    <w:rsid w:val="004C7361"/>
    <w:rsid w:val="004D3B74"/>
    <w:rsid w:val="004D3D13"/>
    <w:rsid w:val="004E145D"/>
    <w:rsid w:val="004E534C"/>
    <w:rsid w:val="004F2850"/>
    <w:rsid w:val="00507B63"/>
    <w:rsid w:val="005120B0"/>
    <w:rsid w:val="00515ED0"/>
    <w:rsid w:val="00532895"/>
    <w:rsid w:val="005439C6"/>
    <w:rsid w:val="005521FC"/>
    <w:rsid w:val="005567EC"/>
    <w:rsid w:val="00560957"/>
    <w:rsid w:val="0057471A"/>
    <w:rsid w:val="00576BA9"/>
    <w:rsid w:val="00587A2D"/>
    <w:rsid w:val="00594A61"/>
    <w:rsid w:val="005A26CF"/>
    <w:rsid w:val="005C06F1"/>
    <w:rsid w:val="005D7176"/>
    <w:rsid w:val="005F542D"/>
    <w:rsid w:val="006201F0"/>
    <w:rsid w:val="006328EA"/>
    <w:rsid w:val="006966B9"/>
    <w:rsid w:val="006C487B"/>
    <w:rsid w:val="006C78B4"/>
    <w:rsid w:val="006D3B60"/>
    <w:rsid w:val="00704B80"/>
    <w:rsid w:val="007054D3"/>
    <w:rsid w:val="007119B7"/>
    <w:rsid w:val="00711E1D"/>
    <w:rsid w:val="007120E2"/>
    <w:rsid w:val="007160BC"/>
    <w:rsid w:val="00734014"/>
    <w:rsid w:val="00756CC8"/>
    <w:rsid w:val="007E15F3"/>
    <w:rsid w:val="007F0BD2"/>
    <w:rsid w:val="008011DE"/>
    <w:rsid w:val="00832FDF"/>
    <w:rsid w:val="00835ADD"/>
    <w:rsid w:val="008442BA"/>
    <w:rsid w:val="0085481E"/>
    <w:rsid w:val="00860742"/>
    <w:rsid w:val="00861E2B"/>
    <w:rsid w:val="008648B0"/>
    <w:rsid w:val="00880DA5"/>
    <w:rsid w:val="008A2DC9"/>
    <w:rsid w:val="008A7962"/>
    <w:rsid w:val="008B159F"/>
    <w:rsid w:val="008B44B3"/>
    <w:rsid w:val="008D7426"/>
    <w:rsid w:val="008E598E"/>
    <w:rsid w:val="00900B56"/>
    <w:rsid w:val="0093527F"/>
    <w:rsid w:val="00956ABB"/>
    <w:rsid w:val="00977319"/>
    <w:rsid w:val="00990B04"/>
    <w:rsid w:val="009914F0"/>
    <w:rsid w:val="009A20E9"/>
    <w:rsid w:val="009A508A"/>
    <w:rsid w:val="009B66FC"/>
    <w:rsid w:val="009C1A6C"/>
    <w:rsid w:val="009E4749"/>
    <w:rsid w:val="009E5703"/>
    <w:rsid w:val="00A07F25"/>
    <w:rsid w:val="00A134E8"/>
    <w:rsid w:val="00A1676D"/>
    <w:rsid w:val="00A34870"/>
    <w:rsid w:val="00A43C4F"/>
    <w:rsid w:val="00A44E9C"/>
    <w:rsid w:val="00A51BAF"/>
    <w:rsid w:val="00A52A4C"/>
    <w:rsid w:val="00A55E10"/>
    <w:rsid w:val="00A81A2E"/>
    <w:rsid w:val="00A874E4"/>
    <w:rsid w:val="00AB0A77"/>
    <w:rsid w:val="00AE3F87"/>
    <w:rsid w:val="00B01DEF"/>
    <w:rsid w:val="00B13272"/>
    <w:rsid w:val="00B138B0"/>
    <w:rsid w:val="00B45796"/>
    <w:rsid w:val="00B61C35"/>
    <w:rsid w:val="00B74C55"/>
    <w:rsid w:val="00B8491D"/>
    <w:rsid w:val="00B9064D"/>
    <w:rsid w:val="00B92D5A"/>
    <w:rsid w:val="00BA644E"/>
    <w:rsid w:val="00BB4049"/>
    <w:rsid w:val="00BE189E"/>
    <w:rsid w:val="00BE64EF"/>
    <w:rsid w:val="00BF0747"/>
    <w:rsid w:val="00BF6176"/>
    <w:rsid w:val="00C00F7E"/>
    <w:rsid w:val="00C159CF"/>
    <w:rsid w:val="00C33B95"/>
    <w:rsid w:val="00C72DC9"/>
    <w:rsid w:val="00C77BF0"/>
    <w:rsid w:val="00CB3D73"/>
    <w:rsid w:val="00CB5487"/>
    <w:rsid w:val="00CD0D0E"/>
    <w:rsid w:val="00CE21AA"/>
    <w:rsid w:val="00CE32C1"/>
    <w:rsid w:val="00CF422B"/>
    <w:rsid w:val="00D04F49"/>
    <w:rsid w:val="00D12AB6"/>
    <w:rsid w:val="00D3527B"/>
    <w:rsid w:val="00D430AF"/>
    <w:rsid w:val="00D466A4"/>
    <w:rsid w:val="00D6746A"/>
    <w:rsid w:val="00D674E9"/>
    <w:rsid w:val="00D72A49"/>
    <w:rsid w:val="00D75EB9"/>
    <w:rsid w:val="00D81443"/>
    <w:rsid w:val="00D856CC"/>
    <w:rsid w:val="00D8699F"/>
    <w:rsid w:val="00DE5526"/>
    <w:rsid w:val="00E0358E"/>
    <w:rsid w:val="00E102CB"/>
    <w:rsid w:val="00E1253C"/>
    <w:rsid w:val="00E1638B"/>
    <w:rsid w:val="00E552FC"/>
    <w:rsid w:val="00E67F27"/>
    <w:rsid w:val="00EA379B"/>
    <w:rsid w:val="00EA46E3"/>
    <w:rsid w:val="00EA74FA"/>
    <w:rsid w:val="00EB069D"/>
    <w:rsid w:val="00EB332F"/>
    <w:rsid w:val="00EB3BD8"/>
    <w:rsid w:val="00ED29DA"/>
    <w:rsid w:val="00EE308A"/>
    <w:rsid w:val="00EF3CF2"/>
    <w:rsid w:val="00EF799C"/>
    <w:rsid w:val="00F17FCB"/>
    <w:rsid w:val="00F2199F"/>
    <w:rsid w:val="00F25B5E"/>
    <w:rsid w:val="00F547EE"/>
    <w:rsid w:val="00F84CA4"/>
    <w:rsid w:val="00FA2553"/>
    <w:rsid w:val="00FB2285"/>
    <w:rsid w:val="00FD5352"/>
    <w:rsid w:val="00FE5510"/>
    <w:rsid w:val="00FF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081B"/>
  <w15:chartTrackingRefBased/>
  <w15:docId w15:val="{BF0BAAA0-D66E-41E7-B16C-A2D577C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32F"/>
    <w:pPr>
      <w:ind w:left="720"/>
      <w:contextualSpacing/>
    </w:pPr>
  </w:style>
  <w:style w:type="character" w:styleId="a4">
    <w:name w:val="Hyperlink"/>
    <w:basedOn w:val="a0"/>
    <w:uiPriority w:val="99"/>
    <w:semiHidden/>
    <w:unhideWhenUsed/>
    <w:rsid w:val="00C00F7E"/>
    <w:rPr>
      <w:color w:val="0000FF"/>
      <w:u w:val="single"/>
    </w:rPr>
  </w:style>
  <w:style w:type="character" w:customStyle="1" w:styleId="tmn2">
    <w:name w:val="t_mn2"/>
    <w:basedOn w:val="a0"/>
    <w:rsid w:val="00756CC8"/>
  </w:style>
  <w:style w:type="character" w:customStyle="1" w:styleId="js-phone-number">
    <w:name w:val="js-phone-number"/>
    <w:basedOn w:val="a0"/>
    <w:rsid w:val="007E15F3"/>
  </w:style>
  <w:style w:type="paragraph" w:customStyle="1" w:styleId="msolistparagraphmrcssattr">
    <w:name w:val="msolistparagraph_mr_css_attr"/>
    <w:basedOn w:val="a"/>
    <w:rsid w:val="0035220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normalmrcssattr">
    <w:name w:val="msonormal_mr_css_attr"/>
    <w:basedOn w:val="a"/>
    <w:rsid w:val="0035220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etter-blockquotename">
    <w:name w:val="letter-blockquote__name"/>
    <w:basedOn w:val="a0"/>
    <w:rsid w:val="00352209"/>
  </w:style>
  <w:style w:type="character" w:customStyle="1" w:styleId="letter-blockquoteemail">
    <w:name w:val="letter-blockquote__email"/>
    <w:basedOn w:val="a0"/>
    <w:rsid w:val="00352209"/>
  </w:style>
  <w:style w:type="table" w:styleId="a5">
    <w:name w:val="Table Grid"/>
    <w:basedOn w:val="a1"/>
    <w:uiPriority w:val="39"/>
    <w:rsid w:val="0035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D50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5049"/>
  </w:style>
  <w:style w:type="paragraph" w:styleId="a8">
    <w:name w:val="footer"/>
    <w:basedOn w:val="a"/>
    <w:link w:val="a9"/>
    <w:uiPriority w:val="99"/>
    <w:unhideWhenUsed/>
    <w:rsid w:val="003D50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776">
      <w:bodyDiv w:val="1"/>
      <w:marLeft w:val="0"/>
      <w:marRight w:val="0"/>
      <w:marTop w:val="0"/>
      <w:marBottom w:val="0"/>
      <w:divBdr>
        <w:top w:val="none" w:sz="0" w:space="0" w:color="auto"/>
        <w:left w:val="none" w:sz="0" w:space="0" w:color="auto"/>
        <w:bottom w:val="none" w:sz="0" w:space="0" w:color="auto"/>
        <w:right w:val="none" w:sz="0" w:space="0" w:color="auto"/>
      </w:divBdr>
    </w:div>
    <w:div w:id="80687354">
      <w:bodyDiv w:val="1"/>
      <w:marLeft w:val="0"/>
      <w:marRight w:val="0"/>
      <w:marTop w:val="0"/>
      <w:marBottom w:val="0"/>
      <w:divBdr>
        <w:top w:val="none" w:sz="0" w:space="0" w:color="auto"/>
        <w:left w:val="none" w:sz="0" w:space="0" w:color="auto"/>
        <w:bottom w:val="none" w:sz="0" w:space="0" w:color="auto"/>
        <w:right w:val="none" w:sz="0" w:space="0" w:color="auto"/>
      </w:divBdr>
    </w:div>
    <w:div w:id="228151412">
      <w:bodyDiv w:val="1"/>
      <w:marLeft w:val="0"/>
      <w:marRight w:val="0"/>
      <w:marTop w:val="0"/>
      <w:marBottom w:val="0"/>
      <w:divBdr>
        <w:top w:val="none" w:sz="0" w:space="0" w:color="auto"/>
        <w:left w:val="none" w:sz="0" w:space="0" w:color="auto"/>
        <w:bottom w:val="none" w:sz="0" w:space="0" w:color="auto"/>
        <w:right w:val="none" w:sz="0" w:space="0" w:color="auto"/>
      </w:divBdr>
      <w:divsChild>
        <w:div w:id="1616253870">
          <w:marLeft w:val="0"/>
          <w:marRight w:val="0"/>
          <w:marTop w:val="0"/>
          <w:marBottom w:val="0"/>
          <w:divBdr>
            <w:top w:val="none" w:sz="0" w:space="0" w:color="auto"/>
            <w:left w:val="none" w:sz="0" w:space="0" w:color="auto"/>
            <w:bottom w:val="none" w:sz="0" w:space="0" w:color="auto"/>
            <w:right w:val="none" w:sz="0" w:space="0" w:color="auto"/>
          </w:divBdr>
        </w:div>
        <w:div w:id="266616743">
          <w:marLeft w:val="0"/>
          <w:marRight w:val="0"/>
          <w:marTop w:val="0"/>
          <w:marBottom w:val="0"/>
          <w:divBdr>
            <w:top w:val="none" w:sz="0" w:space="0" w:color="auto"/>
            <w:left w:val="none" w:sz="0" w:space="0" w:color="auto"/>
            <w:bottom w:val="none" w:sz="0" w:space="0" w:color="auto"/>
            <w:right w:val="none" w:sz="0" w:space="0" w:color="auto"/>
          </w:divBdr>
        </w:div>
        <w:div w:id="2018536289">
          <w:marLeft w:val="0"/>
          <w:marRight w:val="0"/>
          <w:marTop w:val="0"/>
          <w:marBottom w:val="0"/>
          <w:divBdr>
            <w:top w:val="none" w:sz="0" w:space="0" w:color="auto"/>
            <w:left w:val="none" w:sz="0" w:space="0" w:color="auto"/>
            <w:bottom w:val="none" w:sz="0" w:space="0" w:color="auto"/>
            <w:right w:val="none" w:sz="0" w:space="0" w:color="auto"/>
          </w:divBdr>
        </w:div>
        <w:div w:id="430052827">
          <w:marLeft w:val="0"/>
          <w:marRight w:val="0"/>
          <w:marTop w:val="0"/>
          <w:marBottom w:val="0"/>
          <w:divBdr>
            <w:top w:val="none" w:sz="0" w:space="0" w:color="auto"/>
            <w:left w:val="none" w:sz="0" w:space="0" w:color="auto"/>
            <w:bottom w:val="none" w:sz="0" w:space="0" w:color="auto"/>
            <w:right w:val="none" w:sz="0" w:space="0" w:color="auto"/>
          </w:divBdr>
        </w:div>
        <w:div w:id="245922805">
          <w:marLeft w:val="0"/>
          <w:marRight w:val="0"/>
          <w:marTop w:val="0"/>
          <w:marBottom w:val="0"/>
          <w:divBdr>
            <w:top w:val="none" w:sz="0" w:space="0" w:color="auto"/>
            <w:left w:val="none" w:sz="0" w:space="0" w:color="auto"/>
            <w:bottom w:val="none" w:sz="0" w:space="0" w:color="auto"/>
            <w:right w:val="none" w:sz="0" w:space="0" w:color="auto"/>
          </w:divBdr>
        </w:div>
      </w:divsChild>
    </w:div>
    <w:div w:id="284391551">
      <w:bodyDiv w:val="1"/>
      <w:marLeft w:val="0"/>
      <w:marRight w:val="0"/>
      <w:marTop w:val="0"/>
      <w:marBottom w:val="0"/>
      <w:divBdr>
        <w:top w:val="none" w:sz="0" w:space="0" w:color="auto"/>
        <w:left w:val="none" w:sz="0" w:space="0" w:color="auto"/>
        <w:bottom w:val="none" w:sz="0" w:space="0" w:color="auto"/>
        <w:right w:val="none" w:sz="0" w:space="0" w:color="auto"/>
      </w:divBdr>
    </w:div>
    <w:div w:id="379668524">
      <w:bodyDiv w:val="1"/>
      <w:marLeft w:val="0"/>
      <w:marRight w:val="0"/>
      <w:marTop w:val="0"/>
      <w:marBottom w:val="0"/>
      <w:divBdr>
        <w:top w:val="none" w:sz="0" w:space="0" w:color="auto"/>
        <w:left w:val="none" w:sz="0" w:space="0" w:color="auto"/>
        <w:bottom w:val="none" w:sz="0" w:space="0" w:color="auto"/>
        <w:right w:val="none" w:sz="0" w:space="0" w:color="auto"/>
      </w:divBdr>
    </w:div>
    <w:div w:id="397486212">
      <w:bodyDiv w:val="1"/>
      <w:marLeft w:val="0"/>
      <w:marRight w:val="0"/>
      <w:marTop w:val="0"/>
      <w:marBottom w:val="0"/>
      <w:divBdr>
        <w:top w:val="none" w:sz="0" w:space="0" w:color="auto"/>
        <w:left w:val="none" w:sz="0" w:space="0" w:color="auto"/>
        <w:bottom w:val="none" w:sz="0" w:space="0" w:color="auto"/>
        <w:right w:val="none" w:sz="0" w:space="0" w:color="auto"/>
      </w:divBdr>
      <w:divsChild>
        <w:div w:id="1071081730">
          <w:marLeft w:val="0"/>
          <w:marRight w:val="0"/>
          <w:marTop w:val="0"/>
          <w:marBottom w:val="0"/>
          <w:divBdr>
            <w:top w:val="none" w:sz="0" w:space="0" w:color="auto"/>
            <w:left w:val="none" w:sz="0" w:space="0" w:color="auto"/>
            <w:bottom w:val="none" w:sz="0" w:space="0" w:color="auto"/>
            <w:right w:val="none" w:sz="0" w:space="0" w:color="auto"/>
          </w:divBdr>
          <w:divsChild>
            <w:div w:id="1136728277">
              <w:marLeft w:val="0"/>
              <w:marRight w:val="0"/>
              <w:marTop w:val="0"/>
              <w:marBottom w:val="0"/>
              <w:divBdr>
                <w:top w:val="none" w:sz="0" w:space="0" w:color="auto"/>
                <w:left w:val="none" w:sz="0" w:space="0" w:color="auto"/>
                <w:bottom w:val="none" w:sz="0" w:space="0" w:color="auto"/>
                <w:right w:val="none" w:sz="0" w:space="0" w:color="auto"/>
              </w:divBdr>
              <w:divsChild>
                <w:div w:id="2130734436">
                  <w:marLeft w:val="0"/>
                  <w:marRight w:val="0"/>
                  <w:marTop w:val="0"/>
                  <w:marBottom w:val="0"/>
                  <w:divBdr>
                    <w:top w:val="none" w:sz="0" w:space="0" w:color="auto"/>
                    <w:left w:val="none" w:sz="0" w:space="0" w:color="auto"/>
                    <w:bottom w:val="none" w:sz="0" w:space="0" w:color="auto"/>
                    <w:right w:val="none" w:sz="0" w:space="0" w:color="auto"/>
                  </w:divBdr>
                  <w:divsChild>
                    <w:div w:id="766925170">
                      <w:marLeft w:val="0"/>
                      <w:marRight w:val="0"/>
                      <w:marTop w:val="0"/>
                      <w:marBottom w:val="0"/>
                      <w:divBdr>
                        <w:top w:val="none" w:sz="0" w:space="0" w:color="auto"/>
                        <w:left w:val="none" w:sz="0" w:space="0" w:color="auto"/>
                        <w:bottom w:val="none" w:sz="0" w:space="0" w:color="auto"/>
                        <w:right w:val="none" w:sz="0" w:space="0" w:color="auto"/>
                      </w:divBdr>
                      <w:divsChild>
                        <w:div w:id="1997147752">
                          <w:marLeft w:val="0"/>
                          <w:marRight w:val="0"/>
                          <w:marTop w:val="0"/>
                          <w:marBottom w:val="0"/>
                          <w:divBdr>
                            <w:top w:val="none" w:sz="0" w:space="0" w:color="auto"/>
                            <w:left w:val="none" w:sz="0" w:space="0" w:color="auto"/>
                            <w:bottom w:val="none" w:sz="0" w:space="0" w:color="auto"/>
                            <w:right w:val="none" w:sz="0" w:space="0" w:color="auto"/>
                          </w:divBdr>
                          <w:divsChild>
                            <w:div w:id="577716612">
                              <w:marLeft w:val="0"/>
                              <w:marRight w:val="0"/>
                              <w:marTop w:val="0"/>
                              <w:marBottom w:val="0"/>
                              <w:divBdr>
                                <w:top w:val="none" w:sz="0" w:space="0" w:color="auto"/>
                                <w:left w:val="none" w:sz="0" w:space="0" w:color="auto"/>
                                <w:bottom w:val="none" w:sz="0" w:space="0" w:color="auto"/>
                                <w:right w:val="none" w:sz="0" w:space="0" w:color="auto"/>
                              </w:divBdr>
                              <w:divsChild>
                                <w:div w:id="46145516">
                                  <w:marLeft w:val="0"/>
                                  <w:marRight w:val="0"/>
                                  <w:marTop w:val="0"/>
                                  <w:marBottom w:val="0"/>
                                  <w:divBdr>
                                    <w:top w:val="none" w:sz="0" w:space="0" w:color="auto"/>
                                    <w:left w:val="none" w:sz="0" w:space="0" w:color="auto"/>
                                    <w:bottom w:val="none" w:sz="0" w:space="0" w:color="auto"/>
                                    <w:right w:val="none" w:sz="0" w:space="0" w:color="auto"/>
                                  </w:divBdr>
                                  <w:divsChild>
                                    <w:div w:id="871379928">
                                      <w:marLeft w:val="0"/>
                                      <w:marRight w:val="0"/>
                                      <w:marTop w:val="0"/>
                                      <w:marBottom w:val="0"/>
                                      <w:divBdr>
                                        <w:top w:val="none" w:sz="0" w:space="0" w:color="auto"/>
                                        <w:left w:val="none" w:sz="0" w:space="0" w:color="auto"/>
                                        <w:bottom w:val="none" w:sz="0" w:space="0" w:color="auto"/>
                                        <w:right w:val="none" w:sz="0" w:space="0" w:color="auto"/>
                                      </w:divBdr>
                                      <w:divsChild>
                                        <w:div w:id="893273878">
                                          <w:marLeft w:val="0"/>
                                          <w:marRight w:val="0"/>
                                          <w:marTop w:val="0"/>
                                          <w:marBottom w:val="0"/>
                                          <w:divBdr>
                                            <w:top w:val="none" w:sz="0" w:space="0" w:color="auto"/>
                                            <w:left w:val="none" w:sz="0" w:space="0" w:color="auto"/>
                                            <w:bottom w:val="none" w:sz="0" w:space="0" w:color="auto"/>
                                            <w:right w:val="none" w:sz="0" w:space="0" w:color="auto"/>
                                          </w:divBdr>
                                          <w:divsChild>
                                            <w:div w:id="2118789291">
                                              <w:marLeft w:val="0"/>
                                              <w:marRight w:val="0"/>
                                              <w:marTop w:val="0"/>
                                              <w:marBottom w:val="0"/>
                                              <w:divBdr>
                                                <w:top w:val="none" w:sz="0" w:space="0" w:color="auto"/>
                                                <w:left w:val="none" w:sz="0" w:space="0" w:color="auto"/>
                                                <w:bottom w:val="none" w:sz="0" w:space="0" w:color="auto"/>
                                                <w:right w:val="none" w:sz="0" w:space="0" w:color="auto"/>
                                              </w:divBdr>
                                              <w:divsChild>
                                                <w:div w:id="570697273">
                                                  <w:marLeft w:val="0"/>
                                                  <w:marRight w:val="0"/>
                                                  <w:marTop w:val="0"/>
                                                  <w:marBottom w:val="0"/>
                                                  <w:divBdr>
                                                    <w:top w:val="none" w:sz="0" w:space="0" w:color="auto"/>
                                                    <w:left w:val="none" w:sz="0" w:space="0" w:color="auto"/>
                                                    <w:bottom w:val="none" w:sz="0" w:space="0" w:color="auto"/>
                                                    <w:right w:val="none" w:sz="0" w:space="0" w:color="auto"/>
                                                  </w:divBdr>
                                                  <w:divsChild>
                                                    <w:div w:id="16885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737858">
          <w:marLeft w:val="0"/>
          <w:marRight w:val="0"/>
          <w:marTop w:val="600"/>
          <w:marBottom w:val="0"/>
          <w:divBdr>
            <w:top w:val="none" w:sz="0" w:space="0" w:color="auto"/>
            <w:left w:val="none" w:sz="0" w:space="0" w:color="auto"/>
            <w:bottom w:val="none" w:sz="0" w:space="0" w:color="auto"/>
            <w:right w:val="none" w:sz="0" w:space="0" w:color="auto"/>
          </w:divBdr>
        </w:div>
        <w:div w:id="1635135715">
          <w:marLeft w:val="0"/>
          <w:marRight w:val="0"/>
          <w:marTop w:val="0"/>
          <w:marBottom w:val="0"/>
          <w:divBdr>
            <w:top w:val="none" w:sz="0" w:space="0" w:color="auto"/>
            <w:left w:val="none" w:sz="0" w:space="0" w:color="auto"/>
            <w:bottom w:val="none" w:sz="0" w:space="0" w:color="auto"/>
            <w:right w:val="none" w:sz="0" w:space="0" w:color="auto"/>
          </w:divBdr>
          <w:divsChild>
            <w:div w:id="368189688">
              <w:marLeft w:val="0"/>
              <w:marRight w:val="0"/>
              <w:marTop w:val="300"/>
              <w:marBottom w:val="0"/>
              <w:divBdr>
                <w:top w:val="none" w:sz="0" w:space="0" w:color="auto"/>
                <w:left w:val="none" w:sz="0" w:space="0" w:color="auto"/>
                <w:bottom w:val="none" w:sz="0" w:space="0" w:color="auto"/>
                <w:right w:val="none" w:sz="0" w:space="0" w:color="auto"/>
              </w:divBdr>
              <w:divsChild>
                <w:div w:id="1010377177">
                  <w:marLeft w:val="0"/>
                  <w:marRight w:val="0"/>
                  <w:marTop w:val="0"/>
                  <w:marBottom w:val="300"/>
                  <w:divBdr>
                    <w:top w:val="none" w:sz="0" w:space="0" w:color="auto"/>
                    <w:left w:val="none" w:sz="0" w:space="0" w:color="auto"/>
                    <w:bottom w:val="none" w:sz="0" w:space="0" w:color="auto"/>
                    <w:right w:val="none" w:sz="0" w:space="0" w:color="auto"/>
                  </w:divBdr>
                </w:div>
                <w:div w:id="553396514">
                  <w:marLeft w:val="66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sChild>
                        <w:div w:id="266621139">
                          <w:marLeft w:val="0"/>
                          <w:marRight w:val="0"/>
                          <w:marTop w:val="0"/>
                          <w:marBottom w:val="0"/>
                          <w:divBdr>
                            <w:top w:val="none" w:sz="0" w:space="0" w:color="auto"/>
                            <w:left w:val="none" w:sz="0" w:space="0" w:color="auto"/>
                            <w:bottom w:val="none" w:sz="0" w:space="0" w:color="auto"/>
                            <w:right w:val="none" w:sz="0" w:space="0" w:color="auto"/>
                          </w:divBdr>
                          <w:divsChild>
                            <w:div w:id="1816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9194">
      <w:bodyDiv w:val="1"/>
      <w:marLeft w:val="0"/>
      <w:marRight w:val="0"/>
      <w:marTop w:val="0"/>
      <w:marBottom w:val="0"/>
      <w:divBdr>
        <w:top w:val="none" w:sz="0" w:space="0" w:color="auto"/>
        <w:left w:val="none" w:sz="0" w:space="0" w:color="auto"/>
        <w:bottom w:val="none" w:sz="0" w:space="0" w:color="auto"/>
        <w:right w:val="none" w:sz="0" w:space="0" w:color="auto"/>
      </w:divBdr>
    </w:div>
    <w:div w:id="526796415">
      <w:bodyDiv w:val="1"/>
      <w:marLeft w:val="0"/>
      <w:marRight w:val="0"/>
      <w:marTop w:val="0"/>
      <w:marBottom w:val="0"/>
      <w:divBdr>
        <w:top w:val="none" w:sz="0" w:space="0" w:color="auto"/>
        <w:left w:val="none" w:sz="0" w:space="0" w:color="auto"/>
        <w:bottom w:val="none" w:sz="0" w:space="0" w:color="auto"/>
        <w:right w:val="none" w:sz="0" w:space="0" w:color="auto"/>
      </w:divBdr>
    </w:div>
    <w:div w:id="731972389">
      <w:bodyDiv w:val="1"/>
      <w:marLeft w:val="0"/>
      <w:marRight w:val="0"/>
      <w:marTop w:val="0"/>
      <w:marBottom w:val="0"/>
      <w:divBdr>
        <w:top w:val="none" w:sz="0" w:space="0" w:color="auto"/>
        <w:left w:val="none" w:sz="0" w:space="0" w:color="auto"/>
        <w:bottom w:val="none" w:sz="0" w:space="0" w:color="auto"/>
        <w:right w:val="none" w:sz="0" w:space="0" w:color="auto"/>
      </w:divBdr>
    </w:div>
    <w:div w:id="781338854">
      <w:bodyDiv w:val="1"/>
      <w:marLeft w:val="0"/>
      <w:marRight w:val="0"/>
      <w:marTop w:val="0"/>
      <w:marBottom w:val="0"/>
      <w:divBdr>
        <w:top w:val="none" w:sz="0" w:space="0" w:color="auto"/>
        <w:left w:val="none" w:sz="0" w:space="0" w:color="auto"/>
        <w:bottom w:val="none" w:sz="0" w:space="0" w:color="auto"/>
        <w:right w:val="none" w:sz="0" w:space="0" w:color="auto"/>
      </w:divBdr>
    </w:div>
    <w:div w:id="1039936026">
      <w:bodyDiv w:val="1"/>
      <w:marLeft w:val="0"/>
      <w:marRight w:val="0"/>
      <w:marTop w:val="0"/>
      <w:marBottom w:val="0"/>
      <w:divBdr>
        <w:top w:val="none" w:sz="0" w:space="0" w:color="auto"/>
        <w:left w:val="none" w:sz="0" w:space="0" w:color="auto"/>
        <w:bottom w:val="none" w:sz="0" w:space="0" w:color="auto"/>
        <w:right w:val="none" w:sz="0" w:space="0" w:color="auto"/>
      </w:divBdr>
    </w:div>
    <w:div w:id="1150705446">
      <w:bodyDiv w:val="1"/>
      <w:marLeft w:val="0"/>
      <w:marRight w:val="0"/>
      <w:marTop w:val="0"/>
      <w:marBottom w:val="0"/>
      <w:divBdr>
        <w:top w:val="none" w:sz="0" w:space="0" w:color="auto"/>
        <w:left w:val="none" w:sz="0" w:space="0" w:color="auto"/>
        <w:bottom w:val="none" w:sz="0" w:space="0" w:color="auto"/>
        <w:right w:val="none" w:sz="0" w:space="0" w:color="auto"/>
      </w:divBdr>
    </w:div>
    <w:div w:id="1154762165">
      <w:bodyDiv w:val="1"/>
      <w:marLeft w:val="0"/>
      <w:marRight w:val="0"/>
      <w:marTop w:val="0"/>
      <w:marBottom w:val="0"/>
      <w:divBdr>
        <w:top w:val="none" w:sz="0" w:space="0" w:color="auto"/>
        <w:left w:val="none" w:sz="0" w:space="0" w:color="auto"/>
        <w:bottom w:val="none" w:sz="0" w:space="0" w:color="auto"/>
        <w:right w:val="none" w:sz="0" w:space="0" w:color="auto"/>
      </w:divBdr>
    </w:div>
    <w:div w:id="1162281807">
      <w:bodyDiv w:val="1"/>
      <w:marLeft w:val="0"/>
      <w:marRight w:val="0"/>
      <w:marTop w:val="0"/>
      <w:marBottom w:val="0"/>
      <w:divBdr>
        <w:top w:val="none" w:sz="0" w:space="0" w:color="auto"/>
        <w:left w:val="none" w:sz="0" w:space="0" w:color="auto"/>
        <w:bottom w:val="none" w:sz="0" w:space="0" w:color="auto"/>
        <w:right w:val="none" w:sz="0" w:space="0" w:color="auto"/>
      </w:divBdr>
    </w:div>
    <w:div w:id="1217086083">
      <w:bodyDiv w:val="1"/>
      <w:marLeft w:val="0"/>
      <w:marRight w:val="0"/>
      <w:marTop w:val="0"/>
      <w:marBottom w:val="0"/>
      <w:divBdr>
        <w:top w:val="none" w:sz="0" w:space="0" w:color="auto"/>
        <w:left w:val="none" w:sz="0" w:space="0" w:color="auto"/>
        <w:bottom w:val="none" w:sz="0" w:space="0" w:color="auto"/>
        <w:right w:val="none" w:sz="0" w:space="0" w:color="auto"/>
      </w:divBdr>
    </w:div>
    <w:div w:id="1218854515">
      <w:bodyDiv w:val="1"/>
      <w:marLeft w:val="0"/>
      <w:marRight w:val="0"/>
      <w:marTop w:val="0"/>
      <w:marBottom w:val="0"/>
      <w:divBdr>
        <w:top w:val="none" w:sz="0" w:space="0" w:color="auto"/>
        <w:left w:val="none" w:sz="0" w:space="0" w:color="auto"/>
        <w:bottom w:val="none" w:sz="0" w:space="0" w:color="auto"/>
        <w:right w:val="none" w:sz="0" w:space="0" w:color="auto"/>
      </w:divBdr>
    </w:div>
    <w:div w:id="1363092188">
      <w:bodyDiv w:val="1"/>
      <w:marLeft w:val="0"/>
      <w:marRight w:val="0"/>
      <w:marTop w:val="0"/>
      <w:marBottom w:val="0"/>
      <w:divBdr>
        <w:top w:val="none" w:sz="0" w:space="0" w:color="auto"/>
        <w:left w:val="none" w:sz="0" w:space="0" w:color="auto"/>
        <w:bottom w:val="none" w:sz="0" w:space="0" w:color="auto"/>
        <w:right w:val="none" w:sz="0" w:space="0" w:color="auto"/>
      </w:divBdr>
    </w:div>
    <w:div w:id="1560050755">
      <w:bodyDiv w:val="1"/>
      <w:marLeft w:val="0"/>
      <w:marRight w:val="0"/>
      <w:marTop w:val="0"/>
      <w:marBottom w:val="0"/>
      <w:divBdr>
        <w:top w:val="none" w:sz="0" w:space="0" w:color="auto"/>
        <w:left w:val="none" w:sz="0" w:space="0" w:color="auto"/>
        <w:bottom w:val="none" w:sz="0" w:space="0" w:color="auto"/>
        <w:right w:val="none" w:sz="0" w:space="0" w:color="auto"/>
      </w:divBdr>
    </w:div>
    <w:div w:id="1570656775">
      <w:bodyDiv w:val="1"/>
      <w:marLeft w:val="0"/>
      <w:marRight w:val="0"/>
      <w:marTop w:val="0"/>
      <w:marBottom w:val="0"/>
      <w:divBdr>
        <w:top w:val="none" w:sz="0" w:space="0" w:color="auto"/>
        <w:left w:val="none" w:sz="0" w:space="0" w:color="auto"/>
        <w:bottom w:val="none" w:sz="0" w:space="0" w:color="auto"/>
        <w:right w:val="none" w:sz="0" w:space="0" w:color="auto"/>
      </w:divBdr>
    </w:div>
    <w:div w:id="18482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59AB367C25EEEF4BFDE327DFC5B64A7D590EDA34B31607662864798B33F484D585BC1FCB871DB635D5BCDE1oF12P" TargetMode="External"/><Relationship Id="rId3" Type="http://schemas.openxmlformats.org/officeDocument/2006/relationships/settings" Target="settings.xml"/><Relationship Id="rId7" Type="http://schemas.openxmlformats.org/officeDocument/2006/relationships/hyperlink" Target="consultantplus://offline/ref=FC859AB367C25EEEF4BFDE327DFC5B64A7D590EDA34B31607662864798B33F484D585BC1FCB871DB635D5BCDE1oF1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13390</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Чубинская АМ</dc:creator>
  <cp:keywords/>
  <dc:description/>
  <cp:lastModifiedBy>Ольга А. Носова</cp:lastModifiedBy>
  <cp:revision>2</cp:revision>
  <dcterms:created xsi:type="dcterms:W3CDTF">2022-11-24T08:16:00Z</dcterms:created>
  <dcterms:modified xsi:type="dcterms:W3CDTF">2022-11-24T08:16:00Z</dcterms:modified>
</cp:coreProperties>
</file>